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32"/>
      </w:tblGrid>
      <w:tr w:rsidR="00694E6D" w:rsidRPr="0064178E" w14:paraId="64280139" w14:textId="77777777" w:rsidTr="00FC23E0">
        <w:tc>
          <w:tcPr>
            <w:tcW w:w="4678" w:type="dxa"/>
            <w:shd w:val="clear" w:color="auto" w:fill="C45911" w:themeFill="accent2" w:themeFillShade="BF"/>
            <w:vAlign w:val="center"/>
          </w:tcPr>
          <w:p w14:paraId="6903D5AB" w14:textId="77777777" w:rsidR="00694E6D" w:rsidRPr="0064178E" w:rsidRDefault="00583EF5" w:rsidP="0064178E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 xml:space="preserve">L E I T U R A </w:t>
            </w:r>
            <w:r w:rsidRPr="0064178E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>E D U C A Ç Ã O L I T E R Á R I A</w:t>
            </w:r>
          </w:p>
        </w:tc>
        <w:tc>
          <w:tcPr>
            <w:tcW w:w="5232" w:type="dxa"/>
            <w:vAlign w:val="center"/>
          </w:tcPr>
          <w:p w14:paraId="5328ED64" w14:textId="77777777" w:rsidR="00694E6D" w:rsidRPr="0064178E" w:rsidRDefault="00694E6D" w:rsidP="0064178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</w:p>
        </w:tc>
      </w:tr>
    </w:tbl>
    <w:p w14:paraId="6DC3D71F" w14:textId="77777777" w:rsidR="00694E6D" w:rsidRPr="0064178E" w:rsidRDefault="00694E6D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0D20C44A" w14:textId="77777777" w:rsidR="0069276B" w:rsidRDefault="00FC23E0" w:rsidP="00F50B01">
      <w:pPr>
        <w:spacing w:line="240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="00F50B01">
        <w:rPr>
          <w:rFonts w:ascii="Arial" w:hAnsi="Arial" w:cs="Arial"/>
          <w:b/>
          <w:bCs/>
          <w:color w:val="232322"/>
          <w:sz w:val="21"/>
          <w:szCs w:val="21"/>
        </w:rPr>
        <w:t>Faz uma pesquisa sobre o elevador de Santa Justa e apresenta-a à turma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.</w:t>
      </w:r>
    </w:p>
    <w:p w14:paraId="3D170075" w14:textId="77777777" w:rsidR="00F50B01" w:rsidRPr="0064178E" w:rsidRDefault="00F50B01" w:rsidP="00F50B01">
      <w:pPr>
        <w:spacing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color w:val="C64C2A"/>
          <w:sz w:val="21"/>
          <w:szCs w:val="21"/>
        </w:rPr>
        <w:t>2</w:t>
      </w: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>.</w:t>
      </w:r>
      <w:r>
        <w:rPr>
          <w:rFonts w:ascii="Arial" w:hAnsi="Arial" w:cs="Arial"/>
          <w:b/>
          <w:bCs/>
          <w:color w:val="C64C2A"/>
          <w:sz w:val="21"/>
          <w:szCs w:val="21"/>
        </w:rPr>
        <w:t xml:space="preserve">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Lê o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poema “o elevador de santa justa”, de Vasco Graça Moura.</w:t>
      </w:r>
    </w:p>
    <w:p w14:paraId="36795D79" w14:textId="77777777" w:rsidR="00B51815" w:rsidRPr="0064178E" w:rsidRDefault="00B51815" w:rsidP="0064178E">
      <w:pPr>
        <w:spacing w:line="276" w:lineRule="auto"/>
        <w:rPr>
          <w:rFonts w:ascii="Arial" w:hAnsi="Arial" w:cs="Arial"/>
          <w:sz w:val="14"/>
          <w:szCs w:val="14"/>
        </w:rPr>
        <w:sectPr w:rsidR="00B51815" w:rsidRPr="0064178E" w:rsidSect="008A40A2">
          <w:headerReference w:type="default" r:id="rId9"/>
          <w:footerReference w:type="default" r:id="rId10"/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"/>
        <w:gridCol w:w="9550"/>
      </w:tblGrid>
      <w:tr w:rsidR="00583EF5" w:rsidRPr="0064178E" w14:paraId="2145FFB7" w14:textId="77777777" w:rsidTr="00583EF5">
        <w:trPr>
          <w:trHeight w:val="4698"/>
        </w:trPr>
        <w:tc>
          <w:tcPr>
            <w:tcW w:w="373" w:type="dxa"/>
          </w:tcPr>
          <w:p w14:paraId="6903C40B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084D913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888A24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828518E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DCDA38E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50858E1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C465E7D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2A3EECD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60CFF05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BA046C5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64178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5EC7D93E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3E60C05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67F642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E5EFEAA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D5CC4E8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AFAC995" w14:textId="77777777" w:rsidR="00583EF5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2140FAD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6AA42AD" w14:textId="77777777" w:rsidR="0064178E" w:rsidRP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CCCD717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9646AF1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64178E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2C67745F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7E82BAB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0DFF9B7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B7BBCF7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50D479F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98143D9" w14:textId="77777777" w:rsid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F14D8AA" w14:textId="77777777" w:rsidR="0064178E" w:rsidRP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DC8BCC2" w14:textId="77777777" w:rsidR="00583EF5" w:rsidRPr="0064178E" w:rsidRDefault="0064178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18FE57DD" w14:textId="77777777" w:rsidR="00583EF5" w:rsidRPr="0064178E" w:rsidRDefault="00583EF5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07D76A6" w14:textId="77777777" w:rsidR="00583EF5" w:rsidRPr="0064178E" w:rsidRDefault="00583EF5" w:rsidP="0064178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83DB572" w14:textId="77777777" w:rsidR="00583EF5" w:rsidRPr="0064178E" w:rsidRDefault="00583EF5" w:rsidP="0064178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9550" w:type="dxa"/>
          </w:tcPr>
          <w:p w14:paraId="126682B3" w14:textId="77777777" w:rsidR="00583EF5" w:rsidRPr="0064178E" w:rsidRDefault="0064178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B89B7B3" wp14:editId="7D5935E0">
                  <wp:simplePos x="0" y="0"/>
                  <wp:positionH relativeFrom="column">
                    <wp:posOffset>4169237</wp:posOffset>
                  </wp:positionH>
                  <wp:positionV relativeFrom="paragraph">
                    <wp:posOffset>217748</wp:posOffset>
                  </wp:positionV>
                  <wp:extent cx="1592587" cy="2352502"/>
                  <wp:effectExtent l="0" t="0" r="762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587" cy="2352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3EF5" w:rsidRPr="0064178E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o elevador de santa justa</w:t>
            </w:r>
          </w:p>
          <w:p w14:paraId="01B0CDEB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podes caber à larga e não à justa no elevador de santa justa,</w:t>
            </w:r>
          </w:p>
          <w:p w14:paraId="76D86F62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não te leva a parte nenhuma no sentido utilitário normal,</w:t>
            </w:r>
            <w:r w:rsidR="0064178E">
              <w:rPr>
                <w:noProof/>
                <w:lang w:eastAsia="pt-PT"/>
              </w:rPr>
              <w:t xml:space="preserve"> </w:t>
            </w:r>
          </w:p>
          <w:p w14:paraId="6835F997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 xml:space="preserve">mas é a nossa torre </w:t>
            </w:r>
            <w:proofErr w:type="spellStart"/>
            <w:r w:rsidRPr="0064178E">
              <w:rPr>
                <w:rFonts w:ascii="Times New Roman" w:hAnsi="Times New Roman" w:cs="Times New Roman"/>
                <w:color w:val="232322"/>
              </w:rPr>
              <w:t>eiffel</w:t>
            </w:r>
            <w:proofErr w:type="spellEnd"/>
            <w:r w:rsidRPr="0064178E">
              <w:rPr>
                <w:rFonts w:ascii="Times New Roman" w:hAnsi="Times New Roman" w:cs="Times New Roman"/>
                <w:color w:val="232322"/>
              </w:rPr>
              <w:t>. faz a experiência. por sinal</w:t>
            </w:r>
          </w:p>
          <w:p w14:paraId="79B4F17D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é um caso em que não custa aprender à nossa custa:</w:t>
            </w:r>
          </w:p>
          <w:p w14:paraId="2DA14E3C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variamente na vida e na ascese se flibusta</w:t>
            </w:r>
            <w:r w:rsidRPr="0064178E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>1</w:t>
            </w:r>
            <w:r w:rsidRPr="0064178E">
              <w:rPr>
                <w:rFonts w:ascii="Times New Roman" w:hAnsi="Times New Roman" w:cs="Times New Roman"/>
                <w:color w:val="232322"/>
              </w:rPr>
              <w:t>,</w:t>
            </w:r>
          </w:p>
          <w:p w14:paraId="20431729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e aprender à nossa custa é muito mais ascensional.</w:t>
            </w:r>
          </w:p>
          <w:p w14:paraId="48DC3EAF" w14:textId="77777777" w:rsidR="0064178E" w:rsidRDefault="0064178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445DA1A8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podes subir até ao miradouro se a altura não te assusta:</w:t>
            </w:r>
          </w:p>
          <w:p w14:paraId="570F7AF4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lisboa é cor de rosa e branco, o céu azul ferrete é tridimensional,</w:t>
            </w:r>
          </w:p>
          <w:p w14:paraId="07ECC314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podes subir sozinho, há muito espaço experimental.</w:t>
            </w:r>
          </w:p>
          <w:p w14:paraId="210480FA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noutros elevadores há sempre alguém que barafusta,</w:t>
            </w:r>
          </w:p>
          <w:p w14:paraId="44D4BED4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mas não aqui: não fica muito longe a rua augusta,</w:t>
            </w:r>
          </w:p>
          <w:p w14:paraId="30A993D9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e em lisboa é o único a subir na vertical.</w:t>
            </w:r>
          </w:p>
          <w:p w14:paraId="7499B496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no tejo há a barcaça, a caravela, a nau, o cacilheiro</w:t>
            </w:r>
            <w:r w:rsidRPr="0064178E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>2</w:t>
            </w:r>
            <w:r w:rsidRPr="0064178E">
              <w:rPr>
                <w:rFonts w:ascii="Times New Roman" w:hAnsi="Times New Roman" w:cs="Times New Roman"/>
                <w:color w:val="232322"/>
              </w:rPr>
              <w:t>, a fusta</w:t>
            </w:r>
            <w:r w:rsidRPr="0064178E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>3</w:t>
            </w:r>
            <w:r w:rsidRPr="0064178E">
              <w:rPr>
                <w:rFonts w:ascii="Times New Roman" w:hAnsi="Times New Roman" w:cs="Times New Roman"/>
                <w:color w:val="232322"/>
              </w:rPr>
              <w:t>,</w:t>
            </w:r>
          </w:p>
          <w:p w14:paraId="47B1C6A4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luzindo à noite numa memória intensa e desigual.</w:t>
            </w:r>
          </w:p>
          <w:p w14:paraId="0A1E6E01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 xml:space="preserve">com o </w:t>
            </w:r>
            <w:proofErr w:type="spellStart"/>
            <w:r w:rsidRPr="0064178E">
              <w:rPr>
                <w:rFonts w:ascii="Times New Roman" w:hAnsi="Times New Roman" w:cs="Times New Roman"/>
                <w:color w:val="232322"/>
              </w:rPr>
              <w:t>cesário</w:t>
            </w:r>
            <w:proofErr w:type="spellEnd"/>
            <w:r w:rsidRPr="0064178E">
              <w:rPr>
                <w:rFonts w:ascii="Times New Roman" w:hAnsi="Times New Roman" w:cs="Times New Roman"/>
                <w:color w:val="232322"/>
              </w:rPr>
              <w:t xml:space="preserve"> dorme a última varina</w:t>
            </w:r>
            <w:r w:rsidRPr="0064178E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>4</w:t>
            </w:r>
            <w:r w:rsidRPr="0064178E">
              <w:rPr>
                <w:rFonts w:ascii="Times New Roman" w:hAnsi="Times New Roman" w:cs="Times New Roman"/>
                <w:color w:val="232322"/>
              </w:rPr>
              <w:t>, a mais robusta.</w:t>
            </w:r>
          </w:p>
          <w:p w14:paraId="4C6EC978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não é para desoras</w:t>
            </w:r>
            <w:r w:rsidRPr="0064178E">
              <w:rPr>
                <w:rFonts w:ascii="Times New Roman" w:hAnsi="Times New Roman" w:cs="Times New Roman"/>
                <w:color w:val="232322"/>
                <w:sz w:val="13"/>
                <w:szCs w:val="13"/>
              </w:rPr>
              <w:t xml:space="preserve">5 </w:t>
            </w:r>
            <w:r w:rsidRPr="0064178E">
              <w:rPr>
                <w:rFonts w:ascii="Times New Roman" w:hAnsi="Times New Roman" w:cs="Times New Roman"/>
                <w:color w:val="232322"/>
              </w:rPr>
              <w:t>o elevador de santa justa,</w:t>
            </w:r>
          </w:p>
          <w:p w14:paraId="5133E7C5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arrefece-lhe o esqueleto de metal.</w:t>
            </w:r>
          </w:p>
          <w:p w14:paraId="4F4F4EFA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64178E">
              <w:rPr>
                <w:rFonts w:ascii="Times New Roman" w:hAnsi="Times New Roman" w:cs="Times New Roman"/>
                <w:color w:val="232322"/>
              </w:rPr>
              <w:t>mas tens o dia todo à luz do dia. não faz mal.</w:t>
            </w:r>
          </w:p>
          <w:p w14:paraId="3095A191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7763FBDC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64178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MOURA, Vasco Graça (1996). </w:t>
            </w:r>
            <w:r w:rsidRPr="00F50B01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Poemas Escolhidos 1963-1995</w:t>
            </w:r>
          </w:p>
          <w:p w14:paraId="51C20C00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64178E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(apresentação de Fernando Pinto do Amaral). Lisboa: Bertrand, p. 377.</w:t>
            </w:r>
          </w:p>
          <w:p w14:paraId="1C533731" w14:textId="77777777" w:rsidR="00583EF5" w:rsidRPr="0064178E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</w:p>
          <w:p w14:paraId="3F790873" w14:textId="19985536" w:rsidR="00583EF5" w:rsidRPr="00AA4302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5"/>
                <w:szCs w:val="15"/>
              </w:rPr>
            </w:pPr>
            <w:r w:rsidRPr="00AA4302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1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. </w:t>
            </w:r>
            <w:proofErr w:type="spellStart"/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>filibusta</w:t>
            </w:r>
            <w:proofErr w:type="spellEnd"/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 xml:space="preserve">: 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neologismo estilístico criado a partir do nome </w:t>
            </w:r>
            <w:proofErr w:type="spellStart"/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>filibusteiro</w:t>
            </w:r>
            <w:proofErr w:type="spellEnd"/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 xml:space="preserve"> 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(aventureiro; temerário; ladrão; trapaceiro).</w:t>
            </w:r>
            <w:r w:rsidR="00F50B01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r w:rsidRPr="00AA4302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2.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 xml:space="preserve">cacilheiro: 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barco que faz viagens entre Cacilhas (Almada) e Lisboa</w:t>
            </w:r>
            <w:r w:rsidRPr="00AA4302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>. 3.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</w:t>
            </w:r>
            <w:r w:rsidRPr="0064178E">
              <w:rPr>
                <w:rFonts w:ascii="Times New Roman" w:hAnsi="Times New Roman" w:cs="Times New Roman"/>
                <w:i/>
                <w:iCs/>
                <w:color w:val="232322"/>
                <w:sz w:val="15"/>
                <w:szCs w:val="15"/>
              </w:rPr>
              <w:t xml:space="preserve">fusta: </w:t>
            </w:r>
            <w:r w:rsidRPr="0064178E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antiga embarcação comprida, de fundo chato, com vela e remos e um ou</w:t>
            </w:r>
            <w:r w:rsidR="00F50B01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 dois mastros. </w:t>
            </w:r>
            <w:r w:rsidR="00F50B01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 xml:space="preserve">4. </w:t>
            </w:r>
            <w:r w:rsidR="00F50B01">
              <w:rPr>
                <w:rFonts w:ascii="Times New Roman" w:hAnsi="Times New Roman" w:cs="Times New Roman"/>
                <w:i/>
                <w:color w:val="232322"/>
                <w:sz w:val="15"/>
                <w:szCs w:val="15"/>
              </w:rPr>
              <w:t>varina</w:t>
            </w:r>
            <w:r w:rsidR="00F50B01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: vendedora ambulante de peixe</w:t>
            </w:r>
            <w:r w:rsidR="00AA4302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 xml:space="preserve">. </w:t>
            </w:r>
            <w:r w:rsidR="00AA4302">
              <w:rPr>
                <w:rFonts w:ascii="Times New Roman" w:hAnsi="Times New Roman" w:cs="Times New Roman"/>
                <w:b/>
                <w:color w:val="232322"/>
                <w:sz w:val="15"/>
                <w:szCs w:val="15"/>
              </w:rPr>
              <w:t xml:space="preserve">5. </w:t>
            </w:r>
            <w:r w:rsidR="00AA4302">
              <w:rPr>
                <w:rFonts w:ascii="Times New Roman" w:hAnsi="Times New Roman" w:cs="Times New Roman"/>
                <w:i/>
                <w:color w:val="232322"/>
                <w:sz w:val="15"/>
                <w:szCs w:val="15"/>
              </w:rPr>
              <w:t>desoras</w:t>
            </w:r>
            <w:r w:rsidR="00AA4302">
              <w:rPr>
                <w:rFonts w:ascii="Times New Roman" w:hAnsi="Times New Roman" w:cs="Times New Roman"/>
                <w:color w:val="232322"/>
                <w:sz w:val="15"/>
                <w:szCs w:val="15"/>
              </w:rPr>
              <w:t>: fora de horas, muito tarde, inoportunamente.</w:t>
            </w:r>
          </w:p>
        </w:tc>
      </w:tr>
    </w:tbl>
    <w:p w14:paraId="156FE474" w14:textId="77777777" w:rsidR="00C047B6" w:rsidRPr="0064178E" w:rsidRDefault="00C047B6" w:rsidP="0064178E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  <w:sectPr w:rsidR="00C047B6" w:rsidRPr="0064178E" w:rsidSect="00BE2042"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p w14:paraId="009BE8DF" w14:textId="77777777" w:rsidR="00F50B01" w:rsidRDefault="00F50B01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7FDA7D05" w14:textId="2C00B1DC" w:rsidR="00583EF5" w:rsidRPr="0064178E" w:rsidRDefault="00583EF5" w:rsidP="005A4F46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Com base nas duas primeiras estrofes, caracteriza o “</w:t>
      </w:r>
      <w:r w:rsidRPr="0064178E">
        <w:rPr>
          <w:rFonts w:ascii="Arial" w:hAnsi="Arial" w:cs="Arial"/>
          <w:b/>
          <w:bCs/>
          <w:i/>
          <w:color w:val="232322"/>
          <w:sz w:val="21"/>
          <w:szCs w:val="21"/>
        </w:rPr>
        <w:t>elevador de santa justa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”, explicitando</w:t>
      </w:r>
      <w:r w:rsidR="005A4F46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as diferenças relativamente a outros elevadores.</w:t>
      </w:r>
    </w:p>
    <w:p w14:paraId="7BFB2545" w14:textId="77777777" w:rsidR="00583EF5" w:rsidRPr="0064178E" w:rsidRDefault="00583EF5" w:rsidP="005A4F4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3.1. </w:t>
      </w:r>
      <w:r w:rsidRPr="0064178E">
        <w:rPr>
          <w:rFonts w:ascii="Arial" w:hAnsi="Arial" w:cs="Arial"/>
          <w:color w:val="232322"/>
          <w:sz w:val="21"/>
          <w:szCs w:val="21"/>
        </w:rPr>
        <w:t>Justifica a referência à “</w:t>
      </w:r>
      <w:r w:rsidRPr="0064178E">
        <w:rPr>
          <w:rFonts w:ascii="Arial" w:hAnsi="Arial" w:cs="Arial"/>
          <w:i/>
          <w:color w:val="232322"/>
          <w:sz w:val="21"/>
          <w:szCs w:val="21"/>
        </w:rPr>
        <w:t xml:space="preserve">torre </w:t>
      </w:r>
      <w:proofErr w:type="spellStart"/>
      <w:r w:rsidRPr="0064178E">
        <w:rPr>
          <w:rFonts w:ascii="Arial" w:hAnsi="Arial" w:cs="Arial"/>
          <w:i/>
          <w:color w:val="232322"/>
          <w:sz w:val="21"/>
          <w:szCs w:val="21"/>
        </w:rPr>
        <w:t>eiffel</w:t>
      </w:r>
      <w:proofErr w:type="spellEnd"/>
      <w:r w:rsidRPr="0064178E">
        <w:rPr>
          <w:rFonts w:ascii="Arial" w:hAnsi="Arial" w:cs="Arial"/>
          <w:i/>
          <w:color w:val="232322"/>
          <w:sz w:val="21"/>
          <w:szCs w:val="21"/>
        </w:rPr>
        <w:t>”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 </w:t>
      </w:r>
      <w:r w:rsidRPr="0064178E">
        <w:rPr>
          <w:rFonts w:ascii="Arial" w:hAnsi="Arial" w:cs="Arial"/>
          <w:color w:val="232322"/>
          <w:sz w:val="15"/>
          <w:szCs w:val="15"/>
        </w:rPr>
        <w:t>(v. 3)</w:t>
      </w:r>
      <w:r w:rsidRPr="0064178E">
        <w:rPr>
          <w:rFonts w:ascii="Arial" w:hAnsi="Arial" w:cs="Arial"/>
          <w:color w:val="232322"/>
          <w:sz w:val="21"/>
          <w:szCs w:val="21"/>
        </w:rPr>
        <w:t>.</w:t>
      </w:r>
    </w:p>
    <w:p w14:paraId="6CD1BD07" w14:textId="77777777" w:rsidR="00583EF5" w:rsidRPr="0064178E" w:rsidRDefault="00583EF5" w:rsidP="005A4F4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3.2. </w:t>
      </w:r>
      <w:r w:rsidRPr="0064178E">
        <w:rPr>
          <w:rFonts w:ascii="Arial" w:hAnsi="Arial" w:cs="Arial"/>
          <w:color w:val="232322"/>
          <w:sz w:val="21"/>
          <w:szCs w:val="21"/>
        </w:rPr>
        <w:t>Infere os valores simbólicos que podem ser atribuídos ao elevador.</w:t>
      </w:r>
    </w:p>
    <w:p w14:paraId="454DA436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4EA19065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4.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A terceira estrofe é bastante rica ao nível da intertextualidade.</w:t>
      </w:r>
    </w:p>
    <w:p w14:paraId="272D584C" w14:textId="77777777" w:rsidR="00583EF5" w:rsidRPr="0064178E" w:rsidRDefault="00583EF5" w:rsidP="005A4F46">
      <w:pPr>
        <w:spacing w:line="276" w:lineRule="auto"/>
        <w:ind w:left="284"/>
        <w:rPr>
          <w:rFonts w:ascii="Arial" w:hAnsi="Arial" w:cs="Arial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4.1. 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Identifica e analisa as referências intertextuais nela presentes. </w:t>
      </w:r>
      <w:r w:rsidRPr="0064178E">
        <w:rPr>
          <w:rFonts w:ascii="Arial" w:hAnsi="Arial" w:cs="Arial"/>
          <w:color w:val="4472C4" w:themeColor="accent1"/>
          <w:sz w:val="12"/>
          <w:szCs w:val="18"/>
          <w:bdr w:val="single" w:sz="4" w:space="0" w:color="4472C4" w:themeColor="accent1"/>
        </w:rPr>
        <w:t>RETOMA</w:t>
      </w:r>
    </w:p>
    <w:p w14:paraId="11A11AC7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p w14:paraId="6C8CFC7D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5.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Foca a tua atenção na linguagem e no estilo.</w:t>
      </w:r>
    </w:p>
    <w:p w14:paraId="77BF2A16" w14:textId="77777777" w:rsidR="00F87561" w:rsidRPr="0064178E" w:rsidRDefault="00583EF5" w:rsidP="005A4F46">
      <w:pPr>
        <w:spacing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5.1. </w:t>
      </w:r>
      <w:r w:rsidRPr="0064178E">
        <w:rPr>
          <w:rFonts w:ascii="Arial" w:hAnsi="Arial" w:cs="Arial"/>
          <w:color w:val="232322"/>
          <w:sz w:val="21"/>
          <w:szCs w:val="21"/>
        </w:rPr>
        <w:t>Mostra de que forma se concretiza o tom jocoso no verso 1.</w:t>
      </w:r>
    </w:p>
    <w:p w14:paraId="7BBE96BC" w14:textId="77777777" w:rsidR="00F87561" w:rsidRPr="0064178E" w:rsidRDefault="00F87561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59A9972B" w14:textId="77777777" w:rsidR="00F61EF7" w:rsidRPr="0064178E" w:rsidRDefault="00F61EF7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5A19239D" w14:textId="77777777" w:rsidR="00F61EF7" w:rsidRPr="0064178E" w:rsidRDefault="00F61EF7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11781375" w14:textId="77777777" w:rsidR="00583EF5" w:rsidRPr="0064178E" w:rsidRDefault="00583EF5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468F25AD" w14:textId="77777777" w:rsidR="00583EF5" w:rsidRPr="0064178E" w:rsidRDefault="00583EF5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7CA54432" w14:textId="77777777" w:rsidR="00583EF5" w:rsidRPr="0064178E" w:rsidRDefault="00583EF5" w:rsidP="005A4F46">
      <w:pPr>
        <w:autoSpaceDE w:val="0"/>
        <w:autoSpaceDN w:val="0"/>
        <w:adjustRightInd w:val="0"/>
        <w:spacing w:after="0" w:line="276" w:lineRule="auto"/>
        <w:ind w:left="709" w:hanging="426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5.2. </w:t>
      </w:r>
      <w:r w:rsidRPr="0064178E">
        <w:rPr>
          <w:rFonts w:ascii="Arial" w:hAnsi="Arial" w:cs="Arial"/>
          <w:color w:val="232322"/>
          <w:sz w:val="21"/>
          <w:szCs w:val="21"/>
        </w:rPr>
        <w:t>Explicita um dos efeitos de sentido resultantes do recurso à segunda pessoa do</w:t>
      </w:r>
      <w:r w:rsidR="0064178E">
        <w:rPr>
          <w:rFonts w:ascii="Arial" w:hAnsi="Arial" w:cs="Arial"/>
          <w:color w:val="232322"/>
          <w:sz w:val="21"/>
          <w:szCs w:val="21"/>
        </w:rPr>
        <w:t xml:space="preserve"> </w:t>
      </w:r>
      <w:r w:rsidRPr="0064178E">
        <w:rPr>
          <w:rFonts w:ascii="Arial" w:hAnsi="Arial" w:cs="Arial"/>
          <w:color w:val="232322"/>
          <w:sz w:val="21"/>
          <w:szCs w:val="21"/>
        </w:rPr>
        <w:t>singular ao longo do poema.</w:t>
      </w:r>
    </w:p>
    <w:p w14:paraId="6B363702" w14:textId="77777777" w:rsidR="0064178E" w:rsidRDefault="0064178E" w:rsidP="0064178E">
      <w:pPr>
        <w:spacing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19E949E1" w14:textId="31B410FA" w:rsidR="00583EF5" w:rsidRPr="0064178E" w:rsidRDefault="00583EF5" w:rsidP="005A4F46">
      <w:pPr>
        <w:spacing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5.3. 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Analisa formalmente o poema, em termos estróficos, métricos e </w:t>
      </w:r>
      <w:proofErr w:type="spellStart"/>
      <w:r w:rsidRPr="0064178E">
        <w:rPr>
          <w:rFonts w:ascii="Arial" w:hAnsi="Arial" w:cs="Arial"/>
          <w:color w:val="232322"/>
          <w:sz w:val="21"/>
          <w:szCs w:val="21"/>
        </w:rPr>
        <w:t>rimáticos</w:t>
      </w:r>
      <w:proofErr w:type="spellEnd"/>
      <w:r w:rsidR="005A4F46">
        <w:rPr>
          <w:rFonts w:ascii="Arial" w:hAnsi="Arial" w:cs="Arial"/>
          <w:color w:val="232322"/>
          <w:sz w:val="21"/>
          <w:szCs w:val="21"/>
        </w:rPr>
        <w:t>.</w:t>
      </w:r>
    </w:p>
    <w:p w14:paraId="25C403D9" w14:textId="77777777" w:rsidR="00583EF5" w:rsidRPr="0064178E" w:rsidRDefault="00583EF5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32"/>
      </w:tblGrid>
      <w:tr w:rsidR="00F61EF7" w:rsidRPr="0064178E" w14:paraId="181AF9E0" w14:textId="77777777" w:rsidTr="000247D1">
        <w:tc>
          <w:tcPr>
            <w:tcW w:w="4678" w:type="dxa"/>
            <w:shd w:val="clear" w:color="auto" w:fill="C45911" w:themeFill="accent2" w:themeFillShade="BF"/>
            <w:vAlign w:val="center"/>
          </w:tcPr>
          <w:p w14:paraId="6BD45DC4" w14:textId="77777777" w:rsidR="00F61EF7" w:rsidRPr="0064178E" w:rsidRDefault="00583EF5" w:rsidP="0064178E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 xml:space="preserve">L E I T U R A </w:t>
            </w:r>
            <w:r w:rsidRPr="0064178E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>G R A M Á T I C A</w:t>
            </w:r>
          </w:p>
        </w:tc>
        <w:tc>
          <w:tcPr>
            <w:tcW w:w="5232" w:type="dxa"/>
            <w:vAlign w:val="center"/>
          </w:tcPr>
          <w:p w14:paraId="4D1E2269" w14:textId="77777777" w:rsidR="00F61EF7" w:rsidRPr="0064178E" w:rsidRDefault="00F61EF7" w:rsidP="0064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</w:p>
        </w:tc>
      </w:tr>
    </w:tbl>
    <w:p w14:paraId="5DF0D725" w14:textId="77777777" w:rsidR="00F61EF7" w:rsidRPr="0064178E" w:rsidRDefault="00F61EF7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7B7A9F4C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 xml:space="preserve">Lê um excerto do texto </w:t>
      </w:r>
      <w:r w:rsidRPr="00BE2527">
        <w:rPr>
          <w:rFonts w:ascii="Arial" w:hAnsi="Arial" w:cs="Arial"/>
          <w:b/>
          <w:bCs/>
          <w:i/>
          <w:color w:val="232322"/>
          <w:sz w:val="21"/>
          <w:szCs w:val="21"/>
        </w:rPr>
        <w:t>Lisboa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BE2527">
        <w:rPr>
          <w:rFonts w:ascii="Arial" w:hAnsi="Arial" w:cs="Arial"/>
          <w:b/>
          <w:bCs/>
          <w:i/>
          <w:color w:val="232322"/>
          <w:sz w:val="21"/>
          <w:szCs w:val="21"/>
        </w:rPr>
        <w:t>– O que o Turista Deve Ver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, escrito por Fernando Pessoa.</w:t>
      </w:r>
    </w:p>
    <w:p w14:paraId="2A3E264A" w14:textId="77777777" w:rsidR="00583EF5" w:rsidRPr="0064178E" w:rsidRDefault="00583EF5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57"/>
        <w:gridCol w:w="7298"/>
      </w:tblGrid>
      <w:tr w:rsidR="00F61EF7" w:rsidRPr="00BE2527" w14:paraId="6045D413" w14:textId="77777777" w:rsidTr="00EA3C27">
        <w:trPr>
          <w:trHeight w:val="4698"/>
        </w:trPr>
        <w:tc>
          <w:tcPr>
            <w:tcW w:w="357" w:type="dxa"/>
            <w:shd w:val="clear" w:color="auto" w:fill="FFF2CC" w:themeFill="accent4" w:themeFillTint="33"/>
          </w:tcPr>
          <w:p w14:paraId="2D4FAC24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48BB0F3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E104C3E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249CAEE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3FACF39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7EC917A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995D202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A664A6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17030E9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811372E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BE2527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277EC611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581324C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8736953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9C5537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E7E046F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7CEDEB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AC010D0" w14:textId="77777777" w:rsidR="00F61EF7" w:rsidRPr="00BE2527" w:rsidRDefault="00F61EF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BE2527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0551B722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AEB5657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15C09EB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2F54CB1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78C17B6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4769328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3F8510D" w14:textId="77777777" w:rsidR="00EA3C2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84A52AA" w14:textId="77777777" w:rsidR="00F61EF7" w:rsidRPr="00BE2527" w:rsidRDefault="00EA3C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BE2527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66520FA8" w14:textId="77777777" w:rsidR="00F61EF7" w:rsidRPr="00BE2527" w:rsidRDefault="00F61EF7" w:rsidP="0064178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52FA04E" w14:textId="77777777" w:rsidR="00F61EF7" w:rsidRPr="00BE2527" w:rsidRDefault="00F61EF7" w:rsidP="0064178E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7298" w:type="dxa"/>
            <w:shd w:val="clear" w:color="auto" w:fill="FFF2CC" w:themeFill="accent4" w:themeFillTint="33"/>
          </w:tcPr>
          <w:p w14:paraId="3F25CF57" w14:textId="77777777" w:rsidR="00583EF5" w:rsidRPr="00BE2527" w:rsidRDefault="00583EF5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30"/>
                <w:szCs w:val="30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30"/>
                <w:szCs w:val="30"/>
              </w:rPr>
              <w:t>Lisboa – O que o turista deve ver</w:t>
            </w:r>
          </w:p>
          <w:p w14:paraId="289011F3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ind w:firstLine="238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Escolhamos a Rua do Ouro, que, devido à sua importância comercial, é a</w:t>
            </w:r>
          </w:p>
          <w:p w14:paraId="3A0D6CD9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principal rua da cidade. Há nesta rua vários bancos, restaurantes e lojas de todas</w:t>
            </w:r>
          </w:p>
          <w:p w14:paraId="301584F1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as espécies; muitas das lojas, especialmente para o cimo da artéria, costumam</w:t>
            </w:r>
          </w:p>
          <w:p w14:paraId="4499EFA9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ser consideradas tão luxuosas como as suas congéneres parisienses. […]</w:t>
            </w:r>
          </w:p>
          <w:p w14:paraId="608C05A0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ind w:firstLine="238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Quase ao cimo da rua, à esquerda de quem sobe, está o ELEVADOR DE</w:t>
            </w:r>
          </w:p>
          <w:p w14:paraId="76C0C627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SANTA JUSTA, assim chamado por a rua transversal em que foi construído ter o</w:t>
            </w:r>
          </w:p>
          <w:p w14:paraId="5C7ED01C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nome de Rua de Santa Justa. Esta é uma das “vistas” de Lisboa que sempre suscita</w:t>
            </w:r>
          </w:p>
          <w:p w14:paraId="0802AB73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grande admiração aos turistas de todas as proveniências. O elevador deve-se a</w:t>
            </w:r>
          </w:p>
          <w:p w14:paraId="6978161E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um engenheiro francês, </w:t>
            </w:r>
            <w:proofErr w:type="spellStart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Raoul</w:t>
            </w:r>
            <w:proofErr w:type="spellEnd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proofErr w:type="spellStart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Mesnier</w:t>
            </w:r>
            <w:proofErr w:type="spellEnd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, a quem outros interessantes projetos são</w:t>
            </w:r>
          </w:p>
          <w:p w14:paraId="3EF577B5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também devidos. É todo de ferro, mas especialmente característico, leve e seguro.</w:t>
            </w:r>
          </w:p>
          <w:p w14:paraId="69FE296D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Tem dois ascensores, movidos a eletricidade. Sobre até ao Largo do Carmo, onde</w:t>
            </w:r>
          </w:p>
          <w:p w14:paraId="56883029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se encontram as ruínas da igreja do mesmo nome, atualmente Museu </w:t>
            </w:r>
            <w:proofErr w:type="spellStart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Arqueoló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gico</w:t>
            </w:r>
            <w:proofErr w:type="spellEnd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.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É necessária autorização para subir lá mesmo ao topo, por cima do patamar</w:t>
            </w:r>
          </w:p>
          <w:p w14:paraId="41AC6E82" w14:textId="77777777" w:rsidR="00583EF5" w:rsidRPr="00BE2527" w:rsidRDefault="00583EF5" w:rsidP="00996B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onde os ascensores param; daí desfruta-se um magnífico panorama de toda a </w:t>
            </w:r>
            <w:proofErr w:type="spellStart"/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ci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-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dade</w:t>
            </w:r>
            <w:proofErr w:type="spellEnd"/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e do rio. O elevador pertence à Companhia Carris.</w:t>
            </w:r>
          </w:p>
          <w:p w14:paraId="0F18545C" w14:textId="77777777" w:rsidR="00BE2527" w:rsidRDefault="00BE2527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</w:p>
          <w:p w14:paraId="33690CD0" w14:textId="77777777" w:rsidR="00583EF5" w:rsidRPr="00BE2527" w:rsidRDefault="00583EF5" w:rsidP="00BE252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PESSOA, Fernando (2011). </w:t>
            </w:r>
            <w:r w:rsidRPr="005A4F46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Lisboa – O que o Turista Deve Ver</w:t>
            </w: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</w:t>
            </w:r>
          </w:p>
          <w:p w14:paraId="601D54A9" w14:textId="77777777" w:rsidR="00F61EF7" w:rsidRPr="00BE2527" w:rsidRDefault="00583EF5" w:rsidP="0064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Lisboa: Livros Horizonte, pp. 33, 35.</w:t>
            </w:r>
          </w:p>
        </w:tc>
      </w:tr>
    </w:tbl>
    <w:p w14:paraId="71E5C054" w14:textId="77777777" w:rsidR="00F61EF7" w:rsidRPr="0064178E" w:rsidRDefault="00BE2527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  <w:r w:rsidRPr="00047135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6274C922" wp14:editId="355519CF">
            <wp:simplePos x="0" y="0"/>
            <wp:positionH relativeFrom="column">
              <wp:posOffset>-373438</wp:posOffset>
            </wp:positionH>
            <wp:positionV relativeFrom="paragraph">
              <wp:posOffset>277495</wp:posOffset>
            </wp:positionV>
            <wp:extent cx="266700" cy="200025"/>
            <wp:effectExtent l="0" t="0" r="0" b="9525"/>
            <wp:wrapNone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105825" w14:textId="77777777" w:rsidR="0087693D" w:rsidRPr="0064178E" w:rsidRDefault="0087693D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Assinala a opção correta.</w:t>
      </w:r>
    </w:p>
    <w:p w14:paraId="0C124036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2.1. </w:t>
      </w:r>
      <w:r w:rsidRPr="0064178E">
        <w:rPr>
          <w:rFonts w:ascii="Arial" w:hAnsi="Arial" w:cs="Arial"/>
          <w:color w:val="232322"/>
          <w:sz w:val="21"/>
          <w:szCs w:val="21"/>
        </w:rPr>
        <w:t>O texto adota o género textual</w:t>
      </w:r>
    </w:p>
    <w:p w14:paraId="33361702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  <w:sectPr w:rsidR="00BE2527" w:rsidSect="008A40A2"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p w14:paraId="3D1D74D4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(A) </w:t>
      </w:r>
      <w:r w:rsidRPr="0064178E">
        <w:rPr>
          <w:rFonts w:ascii="Arial" w:hAnsi="Arial" w:cs="Arial"/>
          <w:color w:val="232322"/>
          <w:sz w:val="21"/>
          <w:szCs w:val="21"/>
        </w:rPr>
        <w:t>relato de viagem.</w:t>
      </w:r>
    </w:p>
    <w:p w14:paraId="2E17BF56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(B) </w:t>
      </w:r>
      <w:r w:rsidRPr="0064178E">
        <w:rPr>
          <w:rFonts w:ascii="Arial" w:hAnsi="Arial" w:cs="Arial"/>
          <w:color w:val="232322"/>
          <w:sz w:val="21"/>
          <w:szCs w:val="21"/>
        </w:rPr>
        <w:t>comentário.</w:t>
      </w:r>
    </w:p>
    <w:p w14:paraId="6014034F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(C) </w:t>
      </w:r>
      <w:r w:rsidRPr="0064178E">
        <w:rPr>
          <w:rFonts w:ascii="Arial" w:hAnsi="Arial" w:cs="Arial"/>
          <w:color w:val="232322"/>
          <w:sz w:val="21"/>
          <w:szCs w:val="21"/>
        </w:rPr>
        <w:t>roteiro turístico.</w:t>
      </w:r>
    </w:p>
    <w:p w14:paraId="7ACFC8F5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(D) </w:t>
      </w:r>
      <w:r w:rsidRPr="0064178E">
        <w:rPr>
          <w:rFonts w:ascii="Arial" w:hAnsi="Arial" w:cs="Arial"/>
          <w:color w:val="232322"/>
          <w:sz w:val="21"/>
          <w:szCs w:val="21"/>
        </w:rPr>
        <w:t>anúncio publicitário.</w:t>
      </w:r>
    </w:p>
    <w:p w14:paraId="105D685A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  <w:sectPr w:rsidR="00BE2527" w:rsidSect="00BE2527">
          <w:type w:val="continuous"/>
          <w:pgSz w:w="11906" w:h="16838"/>
          <w:pgMar w:top="1560" w:right="851" w:bottom="1417" w:left="1135" w:header="708" w:footer="708" w:gutter="0"/>
          <w:cols w:num="2" w:space="708"/>
          <w:docGrid w:linePitch="360"/>
        </w:sectPr>
      </w:pPr>
    </w:p>
    <w:p w14:paraId="6A78F638" w14:textId="77777777" w:rsidR="0099302E" w:rsidRPr="0064178E" w:rsidRDefault="0099302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3D8AC505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2.2. </w:t>
      </w:r>
      <w:r w:rsidRPr="0064178E">
        <w:rPr>
          <w:rFonts w:ascii="Arial" w:hAnsi="Arial" w:cs="Arial"/>
          <w:color w:val="232322"/>
          <w:sz w:val="21"/>
          <w:szCs w:val="21"/>
        </w:rPr>
        <w:t>O texto apresenta uma estrutura predominantemente</w:t>
      </w:r>
    </w:p>
    <w:p w14:paraId="0FB52244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  <w:sectPr w:rsidR="00BE2527" w:rsidSect="008A40A2"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p w14:paraId="32F04F30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(A) </w:t>
      </w:r>
      <w:r w:rsidRPr="0064178E">
        <w:rPr>
          <w:rFonts w:ascii="Arial" w:hAnsi="Arial" w:cs="Arial"/>
          <w:color w:val="232322"/>
          <w:sz w:val="21"/>
          <w:szCs w:val="21"/>
        </w:rPr>
        <w:t>narrativa.</w:t>
      </w:r>
    </w:p>
    <w:p w14:paraId="481ABF07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(B) </w:t>
      </w:r>
      <w:r w:rsidRPr="0064178E">
        <w:rPr>
          <w:rFonts w:ascii="Arial" w:hAnsi="Arial" w:cs="Arial"/>
          <w:color w:val="232322"/>
          <w:sz w:val="21"/>
          <w:szCs w:val="21"/>
        </w:rPr>
        <w:t>descritiva.</w:t>
      </w:r>
    </w:p>
    <w:p w14:paraId="451F3A2C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(C) </w:t>
      </w:r>
      <w:r w:rsidRPr="0064178E">
        <w:rPr>
          <w:rFonts w:ascii="Arial" w:hAnsi="Arial" w:cs="Arial"/>
          <w:color w:val="232322"/>
          <w:sz w:val="21"/>
          <w:szCs w:val="21"/>
        </w:rPr>
        <w:t>dialogal.</w:t>
      </w:r>
    </w:p>
    <w:p w14:paraId="5A078086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(D) </w:t>
      </w:r>
      <w:r w:rsidRPr="0064178E">
        <w:rPr>
          <w:rFonts w:ascii="Arial" w:hAnsi="Arial" w:cs="Arial"/>
          <w:color w:val="232322"/>
          <w:sz w:val="21"/>
          <w:szCs w:val="21"/>
        </w:rPr>
        <w:t>argumentativa.</w:t>
      </w:r>
    </w:p>
    <w:p w14:paraId="6CDA8D03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  <w:sectPr w:rsidR="00BE2527" w:rsidSect="00BE2527">
          <w:type w:val="continuous"/>
          <w:pgSz w:w="11906" w:h="16838"/>
          <w:pgMar w:top="1560" w:right="851" w:bottom="1417" w:left="1135" w:header="708" w:footer="708" w:gutter="0"/>
          <w:cols w:num="2" w:space="708"/>
          <w:docGrid w:linePitch="360"/>
        </w:sectPr>
      </w:pPr>
    </w:p>
    <w:p w14:paraId="1760A15B" w14:textId="77777777" w:rsidR="0099302E" w:rsidRPr="0064178E" w:rsidRDefault="0099302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711ADDDF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2.3. </w:t>
      </w:r>
      <w:r w:rsidRPr="0064178E">
        <w:rPr>
          <w:rFonts w:ascii="Arial" w:hAnsi="Arial" w:cs="Arial"/>
          <w:color w:val="232322"/>
          <w:sz w:val="21"/>
          <w:szCs w:val="21"/>
        </w:rPr>
        <w:t>A forma verbal “</w:t>
      </w:r>
      <w:r w:rsidRPr="00BE2527">
        <w:rPr>
          <w:rFonts w:ascii="Arial" w:hAnsi="Arial" w:cs="Arial"/>
          <w:i/>
          <w:color w:val="232322"/>
          <w:sz w:val="21"/>
          <w:szCs w:val="21"/>
        </w:rPr>
        <w:t>Escolhamos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” </w:t>
      </w:r>
      <w:r w:rsidRPr="0064178E">
        <w:rPr>
          <w:rFonts w:ascii="Arial" w:hAnsi="Arial" w:cs="Arial"/>
          <w:color w:val="232322"/>
          <w:sz w:val="15"/>
          <w:szCs w:val="15"/>
        </w:rPr>
        <w:t xml:space="preserve">(l. 1) </w:t>
      </w:r>
      <w:r w:rsidRPr="0064178E">
        <w:rPr>
          <w:rFonts w:ascii="Arial" w:hAnsi="Arial" w:cs="Arial"/>
          <w:color w:val="232322"/>
          <w:sz w:val="21"/>
          <w:szCs w:val="21"/>
        </w:rPr>
        <w:t>encontra-se flexionada</w:t>
      </w:r>
    </w:p>
    <w:p w14:paraId="2EBEAE99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(A) </w:t>
      </w:r>
      <w:r w:rsidRPr="0064178E">
        <w:rPr>
          <w:rFonts w:ascii="Arial" w:hAnsi="Arial" w:cs="Arial"/>
          <w:color w:val="232322"/>
          <w:sz w:val="21"/>
          <w:szCs w:val="21"/>
        </w:rPr>
        <w:t>no presente do indicativo.</w:t>
      </w:r>
    </w:p>
    <w:p w14:paraId="643CDD5A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(B) </w:t>
      </w:r>
      <w:r w:rsidRPr="0064178E">
        <w:rPr>
          <w:rFonts w:ascii="Arial" w:hAnsi="Arial" w:cs="Arial"/>
          <w:color w:val="232322"/>
          <w:sz w:val="21"/>
          <w:szCs w:val="21"/>
        </w:rPr>
        <w:t>no futuro do indicativo.</w:t>
      </w:r>
    </w:p>
    <w:p w14:paraId="0E04A143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(C) </w:t>
      </w:r>
      <w:r w:rsidRPr="0064178E">
        <w:rPr>
          <w:rFonts w:ascii="Arial" w:hAnsi="Arial" w:cs="Arial"/>
          <w:color w:val="232322"/>
          <w:sz w:val="21"/>
          <w:szCs w:val="21"/>
        </w:rPr>
        <w:t>no imperativo.</w:t>
      </w:r>
    </w:p>
    <w:p w14:paraId="62AB3977" w14:textId="77777777" w:rsidR="0087693D" w:rsidRPr="0064178E" w:rsidRDefault="0087693D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(D) </w:t>
      </w:r>
      <w:r w:rsidRPr="0064178E">
        <w:rPr>
          <w:rFonts w:ascii="Arial" w:hAnsi="Arial" w:cs="Arial"/>
          <w:color w:val="232322"/>
          <w:sz w:val="21"/>
          <w:szCs w:val="21"/>
        </w:rPr>
        <w:t>no presente do conjuntivo .</w:t>
      </w:r>
    </w:p>
    <w:p w14:paraId="5DC877ED" w14:textId="77777777" w:rsidR="0087693D" w:rsidRDefault="0087693D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6EAD95F0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145E0609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761A45D5" w14:textId="77777777" w:rsidR="00BE2527" w:rsidRPr="0064178E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</w:p>
    <w:p w14:paraId="3E01E7CF" w14:textId="47CD5D05" w:rsidR="0099302E" w:rsidRPr="00996B06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i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2.4. </w:t>
      </w:r>
      <w:r w:rsidRPr="0064178E">
        <w:rPr>
          <w:rFonts w:ascii="Arial" w:hAnsi="Arial" w:cs="Arial"/>
          <w:color w:val="232322"/>
          <w:sz w:val="21"/>
          <w:szCs w:val="21"/>
        </w:rPr>
        <w:t>O constituinte “</w:t>
      </w:r>
      <w:r w:rsidRPr="00BE2527">
        <w:rPr>
          <w:rFonts w:ascii="Arial" w:hAnsi="Arial" w:cs="Arial"/>
          <w:i/>
          <w:color w:val="232322"/>
          <w:sz w:val="21"/>
          <w:szCs w:val="21"/>
        </w:rPr>
        <w:t>por a rua transversal em que foi construído ter o nome de Rua de</w:t>
      </w:r>
      <w:r w:rsidR="00996B06">
        <w:rPr>
          <w:rFonts w:ascii="Arial" w:hAnsi="Arial" w:cs="Arial"/>
          <w:i/>
          <w:color w:val="232322"/>
          <w:sz w:val="21"/>
          <w:szCs w:val="21"/>
        </w:rPr>
        <w:t xml:space="preserve"> </w:t>
      </w:r>
      <w:r w:rsidRPr="00BE2527">
        <w:rPr>
          <w:rFonts w:ascii="Arial" w:hAnsi="Arial" w:cs="Arial"/>
          <w:i/>
          <w:color w:val="232322"/>
          <w:sz w:val="21"/>
          <w:szCs w:val="21"/>
        </w:rPr>
        <w:t>Santa Justa”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 </w:t>
      </w:r>
      <w:r w:rsidRPr="0064178E">
        <w:rPr>
          <w:rFonts w:ascii="Arial" w:hAnsi="Arial" w:cs="Arial"/>
          <w:color w:val="232322"/>
          <w:sz w:val="15"/>
          <w:szCs w:val="15"/>
        </w:rPr>
        <w:t>(</w:t>
      </w:r>
      <w:proofErr w:type="spellStart"/>
      <w:r w:rsidRPr="0064178E">
        <w:rPr>
          <w:rFonts w:ascii="Arial" w:hAnsi="Arial" w:cs="Arial"/>
          <w:color w:val="232322"/>
          <w:sz w:val="15"/>
          <w:szCs w:val="15"/>
        </w:rPr>
        <w:t>ll</w:t>
      </w:r>
      <w:proofErr w:type="spellEnd"/>
      <w:r w:rsidRPr="0064178E">
        <w:rPr>
          <w:rFonts w:ascii="Arial" w:hAnsi="Arial" w:cs="Arial"/>
          <w:color w:val="232322"/>
          <w:sz w:val="15"/>
          <w:szCs w:val="15"/>
        </w:rPr>
        <w:t xml:space="preserve">. 6-7) </w:t>
      </w:r>
      <w:r w:rsidRPr="0064178E">
        <w:rPr>
          <w:rFonts w:ascii="Arial" w:hAnsi="Arial" w:cs="Arial"/>
          <w:color w:val="232322"/>
          <w:sz w:val="21"/>
          <w:szCs w:val="21"/>
        </w:rPr>
        <w:t>desempenha a função sintática de</w:t>
      </w:r>
    </w:p>
    <w:p w14:paraId="6A26B714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(A) </w:t>
      </w:r>
      <w:r w:rsidRPr="0064178E">
        <w:rPr>
          <w:rFonts w:ascii="Arial" w:hAnsi="Arial" w:cs="Arial"/>
          <w:color w:val="232322"/>
          <w:sz w:val="21"/>
          <w:szCs w:val="21"/>
        </w:rPr>
        <w:t>complemento oblíquo.</w:t>
      </w:r>
    </w:p>
    <w:p w14:paraId="6A4A7406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(B) </w:t>
      </w:r>
      <w:r w:rsidRPr="0064178E">
        <w:rPr>
          <w:rFonts w:ascii="Arial" w:hAnsi="Arial" w:cs="Arial"/>
          <w:color w:val="232322"/>
          <w:sz w:val="21"/>
          <w:szCs w:val="21"/>
        </w:rPr>
        <w:t>complemento agente da passiva.</w:t>
      </w:r>
    </w:p>
    <w:p w14:paraId="4551EA63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(C) </w:t>
      </w:r>
      <w:r w:rsidRPr="0064178E">
        <w:rPr>
          <w:rFonts w:ascii="Arial" w:hAnsi="Arial" w:cs="Arial"/>
          <w:color w:val="232322"/>
          <w:sz w:val="21"/>
          <w:szCs w:val="21"/>
        </w:rPr>
        <w:t>complemento do adjetivo.</w:t>
      </w:r>
    </w:p>
    <w:p w14:paraId="7299BA7E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(D) </w:t>
      </w:r>
      <w:r w:rsidRPr="0064178E">
        <w:rPr>
          <w:rFonts w:ascii="Arial" w:hAnsi="Arial" w:cs="Arial"/>
          <w:color w:val="232322"/>
          <w:sz w:val="21"/>
          <w:szCs w:val="21"/>
        </w:rPr>
        <w:t>modificador (do grupo verbal).</w:t>
      </w:r>
    </w:p>
    <w:p w14:paraId="0E946E82" w14:textId="77777777" w:rsidR="0099302E" w:rsidRPr="0064178E" w:rsidRDefault="0099302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6F603915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2.5. </w:t>
      </w:r>
      <w:r w:rsidRPr="0064178E">
        <w:rPr>
          <w:rFonts w:ascii="Arial" w:hAnsi="Arial" w:cs="Arial"/>
          <w:color w:val="232322"/>
          <w:sz w:val="21"/>
          <w:szCs w:val="21"/>
        </w:rPr>
        <w:t>Entre “</w:t>
      </w:r>
      <w:r w:rsidRPr="00BE2527">
        <w:rPr>
          <w:rFonts w:ascii="Arial" w:hAnsi="Arial" w:cs="Arial"/>
          <w:i/>
          <w:color w:val="232322"/>
          <w:sz w:val="21"/>
          <w:szCs w:val="21"/>
        </w:rPr>
        <w:t>elevador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” </w:t>
      </w:r>
      <w:r w:rsidRPr="0064178E">
        <w:rPr>
          <w:rFonts w:ascii="Arial" w:hAnsi="Arial" w:cs="Arial"/>
          <w:color w:val="232322"/>
          <w:sz w:val="15"/>
          <w:szCs w:val="15"/>
        </w:rPr>
        <w:t xml:space="preserve">(l. 8) </w:t>
      </w:r>
      <w:r w:rsidRPr="0064178E">
        <w:rPr>
          <w:rFonts w:ascii="Arial" w:hAnsi="Arial" w:cs="Arial"/>
          <w:color w:val="232322"/>
          <w:sz w:val="21"/>
          <w:szCs w:val="21"/>
        </w:rPr>
        <w:t>e “</w:t>
      </w:r>
      <w:r w:rsidRPr="00BE2527">
        <w:rPr>
          <w:rFonts w:ascii="Arial" w:hAnsi="Arial" w:cs="Arial"/>
          <w:i/>
          <w:color w:val="232322"/>
          <w:sz w:val="21"/>
          <w:szCs w:val="21"/>
        </w:rPr>
        <w:t>ascensores</w:t>
      </w:r>
      <w:r w:rsidRPr="0064178E">
        <w:rPr>
          <w:rFonts w:ascii="Arial" w:hAnsi="Arial" w:cs="Arial"/>
          <w:color w:val="232322"/>
          <w:sz w:val="21"/>
          <w:szCs w:val="21"/>
        </w:rPr>
        <w:t xml:space="preserve">” </w:t>
      </w:r>
      <w:r w:rsidRPr="0064178E">
        <w:rPr>
          <w:rFonts w:ascii="Arial" w:hAnsi="Arial" w:cs="Arial"/>
          <w:color w:val="232322"/>
          <w:sz w:val="15"/>
          <w:szCs w:val="15"/>
        </w:rPr>
        <w:t xml:space="preserve">(l. 11) </w:t>
      </w:r>
      <w:r w:rsidRPr="0064178E">
        <w:rPr>
          <w:rFonts w:ascii="Arial" w:hAnsi="Arial" w:cs="Arial"/>
          <w:color w:val="232322"/>
          <w:sz w:val="21"/>
          <w:szCs w:val="21"/>
        </w:rPr>
        <w:t>estabelece-se uma relação de</w:t>
      </w:r>
    </w:p>
    <w:p w14:paraId="597ABBE2" w14:textId="77777777" w:rsidR="00BE2527" w:rsidRDefault="00BE2527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  <w:sectPr w:rsidR="00BE2527" w:rsidSect="008A40A2"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</w:p>
    <w:p w14:paraId="5486C49C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(A) </w:t>
      </w:r>
      <w:r w:rsidRPr="0064178E">
        <w:rPr>
          <w:rFonts w:ascii="Arial" w:hAnsi="Arial" w:cs="Arial"/>
          <w:color w:val="232322"/>
          <w:sz w:val="21"/>
          <w:szCs w:val="21"/>
        </w:rPr>
        <w:t>hierarquia.</w:t>
      </w:r>
    </w:p>
    <w:p w14:paraId="51318A02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(B) </w:t>
      </w:r>
      <w:r w:rsidRPr="0064178E">
        <w:rPr>
          <w:rFonts w:ascii="Arial" w:hAnsi="Arial" w:cs="Arial"/>
          <w:color w:val="232322"/>
          <w:sz w:val="21"/>
          <w:szCs w:val="21"/>
        </w:rPr>
        <w:t>semelhança.</w:t>
      </w:r>
    </w:p>
    <w:p w14:paraId="748859CC" w14:textId="77777777" w:rsidR="0099302E" w:rsidRPr="0064178E" w:rsidRDefault="0099302E" w:rsidP="00996B06">
      <w:pPr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lastRenderedPageBreak/>
        <w:t xml:space="preserve">(C) </w:t>
      </w:r>
      <w:r w:rsidRPr="0064178E">
        <w:rPr>
          <w:rFonts w:ascii="Arial" w:hAnsi="Arial" w:cs="Arial"/>
          <w:color w:val="232322"/>
          <w:sz w:val="21"/>
          <w:szCs w:val="21"/>
        </w:rPr>
        <w:t>oposição.</w:t>
      </w:r>
    </w:p>
    <w:p w14:paraId="2DE9D69B" w14:textId="77777777" w:rsidR="00BE2527" w:rsidRDefault="0099302E" w:rsidP="00996B06">
      <w:pPr>
        <w:spacing w:line="276" w:lineRule="auto"/>
        <w:ind w:left="284"/>
        <w:rPr>
          <w:rFonts w:ascii="Arial" w:hAnsi="Arial" w:cs="Arial"/>
          <w:color w:val="232322"/>
          <w:sz w:val="21"/>
          <w:szCs w:val="21"/>
        </w:rPr>
        <w:sectPr w:rsidR="00BE2527" w:rsidSect="00BE2527">
          <w:type w:val="continuous"/>
          <w:pgSz w:w="11906" w:h="16838"/>
          <w:pgMar w:top="1560" w:right="851" w:bottom="1417" w:left="1135" w:header="708" w:footer="708" w:gutter="0"/>
          <w:cols w:num="2" w:space="708"/>
          <w:docGrid w:linePitch="360"/>
        </w:sect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(D) </w:t>
      </w:r>
      <w:r w:rsidRPr="0064178E">
        <w:rPr>
          <w:rFonts w:ascii="Arial" w:hAnsi="Arial" w:cs="Arial"/>
          <w:color w:val="232322"/>
          <w:sz w:val="21"/>
          <w:szCs w:val="21"/>
        </w:rPr>
        <w:t>todo-parte</w:t>
      </w:r>
    </w:p>
    <w:p w14:paraId="7EDAB692" w14:textId="77777777" w:rsidR="00F61EF7" w:rsidRPr="0064178E" w:rsidRDefault="0099302E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color w:val="232322"/>
          <w:sz w:val="21"/>
          <w:szCs w:val="21"/>
        </w:rPr>
        <w:lastRenderedPageBreak/>
        <w:t>.</w:t>
      </w:r>
    </w:p>
    <w:p w14:paraId="279AFD12" w14:textId="77777777" w:rsidR="0099302E" w:rsidRPr="0064178E" w:rsidRDefault="0099302E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32"/>
      </w:tblGrid>
      <w:tr w:rsidR="0099302E" w:rsidRPr="0064178E" w14:paraId="789E65DC" w14:textId="77777777" w:rsidTr="000247D1">
        <w:tc>
          <w:tcPr>
            <w:tcW w:w="4678" w:type="dxa"/>
            <w:shd w:val="clear" w:color="auto" w:fill="C45911" w:themeFill="accent2" w:themeFillShade="BF"/>
            <w:vAlign w:val="center"/>
          </w:tcPr>
          <w:p w14:paraId="7FEB6318" w14:textId="77777777" w:rsidR="0099302E" w:rsidRPr="0064178E" w:rsidRDefault="0099302E" w:rsidP="0064178E">
            <w:pPr>
              <w:spacing w:line="276" w:lineRule="auto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 xml:space="preserve">E D U C A Ç Ã O L I T E R Á R I A </w:t>
            </w:r>
            <w:r w:rsidRPr="0064178E">
              <w:rPr>
                <w:rFonts w:ascii="Arial" w:hAnsi="Arial" w:cs="Arial"/>
                <w:color w:val="0080C8"/>
                <w:sz w:val="18"/>
                <w:szCs w:val="18"/>
              </w:rPr>
              <w:t xml:space="preserve">| </w:t>
            </w:r>
            <w:r w:rsidRPr="0064178E">
              <w:rPr>
                <w:rFonts w:ascii="Arial" w:hAnsi="Arial" w:cs="Arial"/>
                <w:color w:val="FFFFFF"/>
                <w:sz w:val="18"/>
                <w:szCs w:val="18"/>
              </w:rPr>
              <w:t>O R A L I D A D E</w:t>
            </w:r>
          </w:p>
        </w:tc>
        <w:tc>
          <w:tcPr>
            <w:tcW w:w="5232" w:type="dxa"/>
            <w:vAlign w:val="center"/>
          </w:tcPr>
          <w:p w14:paraId="04457B78" w14:textId="77777777" w:rsidR="0099302E" w:rsidRPr="0064178E" w:rsidRDefault="0099302E" w:rsidP="0064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232322"/>
                <w:sz w:val="21"/>
                <w:szCs w:val="21"/>
              </w:rPr>
            </w:pPr>
            <w:r w:rsidRPr="0064178E">
              <w:rPr>
                <w:rFonts w:ascii="Arial" w:hAnsi="Arial" w:cs="Arial"/>
                <w:color w:val="C64C2A"/>
                <w:sz w:val="18"/>
                <w:szCs w:val="18"/>
              </w:rPr>
              <w:t>TEXTO DE OPINIÃO</w:t>
            </w:r>
          </w:p>
        </w:tc>
      </w:tr>
    </w:tbl>
    <w:p w14:paraId="6FB69CC2" w14:textId="77777777" w:rsidR="0099302E" w:rsidRPr="0064178E" w:rsidRDefault="0099302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1"/>
          <w:szCs w:val="21"/>
        </w:rPr>
      </w:pPr>
    </w:p>
    <w:p w14:paraId="4BA8B7C9" w14:textId="77777777" w:rsidR="0099302E" w:rsidRPr="0064178E" w:rsidRDefault="0099302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Lê o “poema para o túnel das amoreiras”, em que Vasco Graça Moura privilegia como ponto de partida um dos aspetos da vida quotidiana – o trânsito citadino.</w:t>
      </w:r>
    </w:p>
    <w:p w14:paraId="229F76DC" w14:textId="77777777" w:rsidR="0099302E" w:rsidRPr="0064178E" w:rsidRDefault="0099302E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tbl>
      <w:tblPr>
        <w:tblStyle w:val="TableGrid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"/>
        <w:gridCol w:w="7298"/>
      </w:tblGrid>
      <w:tr w:rsidR="0099302E" w:rsidRPr="00BE2527" w14:paraId="2F1BC068" w14:textId="77777777" w:rsidTr="0099302E">
        <w:trPr>
          <w:trHeight w:val="3325"/>
        </w:trPr>
        <w:tc>
          <w:tcPr>
            <w:tcW w:w="357" w:type="dxa"/>
            <w:shd w:val="clear" w:color="auto" w:fill="auto"/>
          </w:tcPr>
          <w:p w14:paraId="5A9F8B6B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5B47C3C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80EE701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EC11012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F923BEE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8121EE8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389774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8170990" w14:textId="77777777" w:rsidR="0099302E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D6E402" w14:textId="77777777" w:rsidR="00BE2527" w:rsidRDefault="00BE25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CF5DC99" w14:textId="77777777" w:rsidR="00BE2527" w:rsidRDefault="00BE25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F1C9215" w14:textId="77777777" w:rsidR="00BE2527" w:rsidRPr="00BE2527" w:rsidRDefault="00BE2527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61CE175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D021753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BE2527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1445B27B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0DCDEAA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457129F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B72490F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A69A27C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18B4750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73BA0DA" w14:textId="77777777" w:rsidR="0099302E" w:rsidRPr="00BE2527" w:rsidRDefault="0099302E" w:rsidP="0064178E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7298" w:type="dxa"/>
            <w:shd w:val="clear" w:color="auto" w:fill="auto"/>
          </w:tcPr>
          <w:p w14:paraId="7596AE66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BE2527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poema para</w:t>
            </w:r>
          </w:p>
          <w:p w14:paraId="30AD6BC7" w14:textId="77777777" w:rsidR="0099302E" w:rsidRPr="00BE2527" w:rsidRDefault="00BE2527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</w:pPr>
            <w:r w:rsidRPr="0064178E">
              <w:rPr>
                <w:rFonts w:ascii="Arial" w:hAnsi="Arial" w:cs="Arial"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CCBE8BA" wp14:editId="55ABE8D5">
                  <wp:simplePos x="0" y="0"/>
                  <wp:positionH relativeFrom="column">
                    <wp:posOffset>2458258</wp:posOffset>
                  </wp:positionH>
                  <wp:positionV relativeFrom="paragraph">
                    <wp:posOffset>239337</wp:posOffset>
                  </wp:positionV>
                  <wp:extent cx="2466975" cy="1628775"/>
                  <wp:effectExtent l="0" t="0" r="9525" b="9525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9302E" w:rsidRPr="00BE2527">
              <w:rPr>
                <w:rFonts w:ascii="Times New Roman" w:hAnsi="Times New Roman" w:cs="Times New Roman"/>
                <w:b/>
                <w:bCs/>
                <w:color w:val="0080C8"/>
                <w:sz w:val="38"/>
                <w:szCs w:val="38"/>
              </w:rPr>
              <w:t>o túnel das amoreiras</w:t>
            </w:r>
          </w:p>
          <w:p w14:paraId="080C7A5A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estás quase a chegar</w:t>
            </w:r>
          </w:p>
          <w:p w14:paraId="61BE85FE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ou quase a abandonar</w:t>
            </w:r>
          </w:p>
          <w:p w14:paraId="65273D0F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lisboa devagar</w:t>
            </w:r>
          </w:p>
          <w:p w14:paraId="2D5E55D9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e já sabes de cor</w:t>
            </w:r>
          </w:p>
          <w:p w14:paraId="171020CE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que às vezes é melhor</w:t>
            </w:r>
          </w:p>
          <w:p w14:paraId="60C73070" w14:textId="77777777" w:rsidR="0099302E" w:rsidRPr="00BE2527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e às vezes é pior</w:t>
            </w:r>
          </w:p>
          <w:p w14:paraId="549A1BF7" w14:textId="77777777" w:rsidR="0099302E" w:rsidRDefault="0099302E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BE2527">
              <w:rPr>
                <w:rFonts w:ascii="Times New Roman" w:hAnsi="Times New Roman" w:cs="Times New Roman"/>
                <w:color w:val="232322"/>
              </w:rPr>
              <w:t>a par, a par, a par…</w:t>
            </w:r>
          </w:p>
          <w:p w14:paraId="372FC66C" w14:textId="77777777" w:rsidR="00BE2527" w:rsidRPr="00BE2527" w:rsidRDefault="00BE2527" w:rsidP="0064178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3EDBE218" w14:textId="77777777" w:rsidR="00BE2527" w:rsidRDefault="0099302E" w:rsidP="00BE25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MOURA, Vasco Graça (2000). </w:t>
            </w:r>
            <w:r w:rsidRPr="00996B06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Poesia 1997/2000</w:t>
            </w: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,</w:t>
            </w:r>
          </w:p>
          <w:p w14:paraId="147D89CA" w14:textId="77777777" w:rsidR="0099302E" w:rsidRPr="00BE2527" w:rsidRDefault="0099302E" w:rsidP="00BE25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Lisboa: Quetzal Editores, p. 274.</w:t>
            </w:r>
          </w:p>
        </w:tc>
      </w:tr>
    </w:tbl>
    <w:p w14:paraId="56B12E32" w14:textId="77777777" w:rsidR="0099302E" w:rsidRPr="0064178E" w:rsidRDefault="0099302E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66461AE4" w14:textId="77777777" w:rsidR="0099302E" w:rsidRPr="0064178E" w:rsidRDefault="0099302E" w:rsidP="0064178E">
      <w:pPr>
        <w:spacing w:line="276" w:lineRule="auto"/>
        <w:rPr>
          <w:rFonts w:ascii="Arial" w:hAnsi="Arial" w:cs="Arial"/>
          <w:b/>
          <w:bCs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 xml:space="preserve">Lê, agora, a reflexão de Peter </w:t>
      </w:r>
      <w:proofErr w:type="spellStart"/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Hanenberg</w:t>
      </w:r>
      <w:proofErr w:type="spellEnd"/>
      <w:r w:rsidRPr="0064178E">
        <w:rPr>
          <w:rFonts w:ascii="Arial" w:hAnsi="Arial" w:cs="Arial"/>
          <w:b/>
          <w:bCs/>
          <w:color w:val="232322"/>
          <w:sz w:val="21"/>
          <w:szCs w:val="21"/>
        </w:rPr>
        <w:t xml:space="preserve"> sobre o poema em causa.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10"/>
      </w:tblGrid>
      <w:tr w:rsidR="0064178E" w:rsidRPr="00BE2527" w14:paraId="588150E9" w14:textId="77777777" w:rsidTr="0064178E">
        <w:tc>
          <w:tcPr>
            <w:tcW w:w="9910" w:type="dxa"/>
            <w:shd w:val="clear" w:color="auto" w:fill="FFF2CC" w:themeFill="accent4" w:themeFillTint="33"/>
          </w:tcPr>
          <w:p w14:paraId="2A8277CB" w14:textId="77777777" w:rsidR="00BE2527" w:rsidRDefault="00BE2527" w:rsidP="00BE2527">
            <w:pPr>
              <w:autoSpaceDE w:val="0"/>
              <w:autoSpaceDN w:val="0"/>
              <w:adjustRightInd w:val="0"/>
              <w:spacing w:line="276" w:lineRule="auto"/>
              <w:ind w:firstLine="179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</w:p>
          <w:p w14:paraId="6A3A6DDA" w14:textId="77777777" w:rsidR="0064178E" w:rsidRPr="00BE2527" w:rsidRDefault="0064178E" w:rsidP="00BE2527">
            <w:pPr>
              <w:autoSpaceDE w:val="0"/>
              <w:autoSpaceDN w:val="0"/>
              <w:adjustRightInd w:val="0"/>
              <w:spacing w:line="276" w:lineRule="auto"/>
              <w:ind w:firstLine="179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É óbvio como este poema é leve e sereno, o que se deve à experiência diária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[…]. Merecia uma publicação em autocolante para afixar junto do selo de circulação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no pára-brisas dos automóveis lisboetas.</w:t>
            </w:r>
          </w:p>
          <w:p w14:paraId="5E952C7E" w14:textId="77777777" w:rsidR="0064178E" w:rsidRPr="00BE2527" w:rsidRDefault="0064178E" w:rsidP="00BE2527">
            <w:pPr>
              <w:autoSpaceDE w:val="0"/>
              <w:autoSpaceDN w:val="0"/>
              <w:adjustRightInd w:val="0"/>
              <w:spacing w:line="276" w:lineRule="auto"/>
              <w:ind w:firstLine="179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Será que é isso mesmo? Um túnel que não significa passagem mas engarrafamento,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partidas que tanto se atrasam como chegadas, o saber </w:t>
            </w:r>
            <w:r w:rsidRPr="00BE2527">
              <w:rPr>
                <w:rFonts w:ascii="Times New Roman" w:hAnsi="Times New Roman" w:cs="Times New Roman"/>
                <w:i/>
                <w:iCs/>
                <w:color w:val="232322"/>
              </w:rPr>
              <w:t>“que às vezes é melhor</w:t>
            </w:r>
            <w:r w:rsidR="00BE2527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 </w:t>
            </w:r>
            <w:r w:rsidRPr="00BE2527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/ e às vezes é pior”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e que andamos todos juntos e </w:t>
            </w:r>
            <w:r w:rsidRPr="00BE2527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“a par”,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tudo isso só quer</w:t>
            </w:r>
            <w:r w:rsid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 xml:space="preserve"> </w:t>
            </w:r>
            <w:r w:rsidRPr="00BE2527">
              <w:rPr>
                <w:rFonts w:ascii="Times New Roman" w:hAnsi="Times New Roman" w:cs="Times New Roman"/>
                <w:color w:val="232322"/>
                <w:sz w:val="21"/>
                <w:szCs w:val="21"/>
              </w:rPr>
              <w:t>dizer o que diz?</w:t>
            </w:r>
          </w:p>
          <w:p w14:paraId="1BD8D7FC" w14:textId="77777777" w:rsidR="0064178E" w:rsidRPr="00BE2527" w:rsidRDefault="0064178E" w:rsidP="00BE252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HANENBERG, Peter (2000). “Navegações pela terra-firme da poesia</w:t>
            </w:r>
          </w:p>
          <w:p w14:paraId="68E29BD6" w14:textId="77777777" w:rsidR="0064178E" w:rsidRPr="00BE2527" w:rsidRDefault="0064178E" w:rsidP="00BE2527">
            <w:pPr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21"/>
                <w:szCs w:val="21"/>
              </w:rPr>
            </w:pPr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 xml:space="preserve">sobre Vasco Graça Moura”, </w:t>
            </w:r>
            <w:proofErr w:type="spellStart"/>
            <w:r w:rsidRPr="00996B06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Máthesis</w:t>
            </w:r>
            <w:proofErr w:type="spellEnd"/>
            <w:r w:rsidRPr="00BE2527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, n.º 9, p. 172 [Com supressões].</w:t>
            </w:r>
          </w:p>
        </w:tc>
      </w:tr>
    </w:tbl>
    <w:p w14:paraId="7409D142" w14:textId="77777777" w:rsidR="0064178E" w:rsidRPr="0064178E" w:rsidRDefault="0064178E" w:rsidP="0064178E">
      <w:pPr>
        <w:spacing w:line="276" w:lineRule="auto"/>
        <w:rPr>
          <w:rFonts w:ascii="Arial" w:hAnsi="Arial" w:cs="Arial"/>
          <w:color w:val="232322"/>
          <w:sz w:val="21"/>
          <w:szCs w:val="21"/>
        </w:rPr>
      </w:pPr>
    </w:p>
    <w:p w14:paraId="37ADD048" w14:textId="77777777" w:rsidR="0099302E" w:rsidRPr="0064178E" w:rsidRDefault="0064178E" w:rsidP="00996B06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232322"/>
          <w:sz w:val="21"/>
          <w:szCs w:val="21"/>
        </w:rPr>
      </w:pPr>
      <w:r w:rsidRPr="0064178E">
        <w:rPr>
          <w:rFonts w:ascii="Arial" w:hAnsi="Arial" w:cs="Arial"/>
          <w:b/>
          <w:bCs/>
          <w:color w:val="C64C2A"/>
          <w:sz w:val="21"/>
          <w:szCs w:val="21"/>
        </w:rPr>
        <w:t xml:space="preserve">3. </w:t>
      </w:r>
      <w:r w:rsidRPr="0064178E">
        <w:rPr>
          <w:rFonts w:ascii="Arial" w:hAnsi="Arial" w:cs="Arial"/>
          <w:b/>
          <w:bCs/>
          <w:color w:val="232322"/>
          <w:sz w:val="21"/>
          <w:szCs w:val="21"/>
        </w:rPr>
        <w:t xml:space="preserve">Produz um texto de opinião oral em que apresentes a tua resposta à interrogação/provocação de Peter </w:t>
      </w:r>
      <w:proofErr w:type="spellStart"/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Hanemberg</w:t>
      </w:r>
      <w:proofErr w:type="spellEnd"/>
      <w:r w:rsidRPr="0064178E">
        <w:rPr>
          <w:rFonts w:ascii="Arial" w:hAnsi="Arial" w:cs="Arial"/>
          <w:b/>
          <w:bCs/>
          <w:color w:val="232322"/>
          <w:sz w:val="21"/>
          <w:szCs w:val="21"/>
        </w:rPr>
        <w:t>.</w:t>
      </w:r>
      <w:r w:rsidR="0099302E" w:rsidRPr="0064178E">
        <w:rPr>
          <w:rFonts w:ascii="Arial" w:hAnsi="Arial" w:cs="Arial"/>
          <w:color w:val="232322"/>
          <w:sz w:val="21"/>
          <w:szCs w:val="21"/>
        </w:rPr>
        <w:br w:type="page"/>
      </w:r>
    </w:p>
    <w:p w14:paraId="221C2503" w14:textId="77777777" w:rsidR="00CA4C48" w:rsidRPr="0064178E" w:rsidRDefault="002C7A85" w:rsidP="0064178E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64178E">
        <w:rPr>
          <w:rFonts w:ascii="Arial" w:hAnsi="Arial" w:cs="Arial"/>
          <w:color w:val="F49200"/>
          <w:sz w:val="20"/>
          <w:szCs w:val="20"/>
        </w:rPr>
        <w:lastRenderedPageBreak/>
        <w:t>S O L U Ç Õ E S | S U G E S T Õ E S</w:t>
      </w:r>
      <w:r w:rsidR="00A17F25" w:rsidRPr="0064178E">
        <w:rPr>
          <w:rFonts w:ascii="Arial" w:hAnsi="Arial" w:cs="Arial"/>
          <w:color w:val="F49200"/>
          <w:sz w:val="20"/>
          <w:szCs w:val="20"/>
        </w:rPr>
        <w:t xml:space="preserve"> M E T O D O L Ó G I C A S</w:t>
      </w:r>
    </w:p>
    <w:p w14:paraId="2CC4A92D" w14:textId="77777777" w:rsidR="0064178E" w:rsidRPr="0064178E" w:rsidRDefault="0064178E" w:rsidP="0064178E">
      <w:pPr>
        <w:pBdr>
          <w:bottom w:val="single" w:sz="4" w:space="1" w:color="4472C4" w:themeColor="accent1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80C8"/>
          <w:sz w:val="16"/>
          <w:szCs w:val="16"/>
        </w:rPr>
      </w:pPr>
      <w:r w:rsidRPr="0064178E">
        <w:rPr>
          <w:rFonts w:ascii="Arial" w:hAnsi="Arial" w:cs="Arial"/>
          <w:b/>
          <w:bCs/>
          <w:color w:val="0080C8"/>
          <w:sz w:val="20"/>
          <w:szCs w:val="20"/>
        </w:rPr>
        <w:t xml:space="preserve">“o elevador de santa justa” </w:t>
      </w:r>
      <w:r w:rsidRPr="0064178E">
        <w:rPr>
          <w:rFonts w:ascii="Arial" w:hAnsi="Arial" w:cs="Arial"/>
          <w:color w:val="0080C8"/>
          <w:sz w:val="16"/>
          <w:szCs w:val="16"/>
        </w:rPr>
        <w:t>(p. 91)</w:t>
      </w:r>
    </w:p>
    <w:p w14:paraId="0F9AE8F6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20"/>
          <w:szCs w:val="20"/>
        </w:rPr>
      </w:pPr>
      <w:r w:rsidRPr="0064178E">
        <w:rPr>
          <w:rFonts w:ascii="Arial" w:hAnsi="Arial" w:cs="Arial"/>
          <w:b/>
          <w:bCs/>
          <w:color w:val="C64C2A"/>
          <w:sz w:val="20"/>
          <w:szCs w:val="20"/>
        </w:rPr>
        <w:t>Leitura | Educação Literária</w:t>
      </w:r>
    </w:p>
    <w:p w14:paraId="44E7CF07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b/>
          <w:bCs/>
          <w:color w:val="C64C2A"/>
          <w:sz w:val="18"/>
          <w:szCs w:val="18"/>
        </w:rPr>
        <w:t xml:space="preserve">1. </w:t>
      </w:r>
      <w:r w:rsidRPr="00D83201">
        <w:rPr>
          <w:rFonts w:ascii="Arial" w:hAnsi="Arial" w:cs="Arial"/>
          <w:b/>
          <w:color w:val="232322"/>
          <w:sz w:val="18"/>
          <w:szCs w:val="18"/>
        </w:rPr>
        <w:t>Texto de apoio</w:t>
      </w:r>
    </w:p>
    <w:p w14:paraId="0BFE1916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color w:val="232322"/>
          <w:sz w:val="18"/>
          <w:szCs w:val="18"/>
        </w:rPr>
        <w:t xml:space="preserve">O século XIX foi o período da explosão demográfica, da industrialização, dos transportes e do crescimento urbano. Os processos construtivos e os materiais que começaram a ser aplicados mostraram-se mais funcionais e resistentes, possibilitando a construção em altura. Deste modo, as construções em ferro e vidro são as tendências inovadoras desta época. Surge uma nova estética. </w:t>
      </w:r>
    </w:p>
    <w:p w14:paraId="2E1516CB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color w:val="232322"/>
          <w:sz w:val="18"/>
          <w:szCs w:val="18"/>
        </w:rPr>
        <w:t>É neste contexto que se insere o Elevador de Santa Justa, inaugurado a 10 de julho de 1902. A finalidade da sua existência é, mais uma vez, vencer a diferença de nível presente nas ruas de Lisboa: pouco mais de trinta metros separam a Rua do Ouro e o Largo do Carmo (Alves, 2002, p. 45).</w:t>
      </w:r>
    </w:p>
    <w:p w14:paraId="7A182D41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color w:val="232322"/>
          <w:sz w:val="18"/>
          <w:szCs w:val="18"/>
        </w:rPr>
        <w:t>Tendo em conta a nobre localização no coração pombalino da cidade, este elevador é uma das peças de maior destaque. Tem um grande impacto no urbanismo da Baixa, não só pela imponente implantação vertical mas também pela ornamentação rica e exuberante que define a estrutura metálica. Este monumento neogótico está construído em ferro fundido com detalhes em filigrana e é edificado por duas torres ligadas. O interior das cabines é feito em madeira com adornos de latão (Oliveira, 2011). Integra-se na envolvente com elegância e, ao mesmo tempo com imponência, sem ofender a estrutura urbana reticulada que obedeceu a um programa prévio.</w:t>
      </w:r>
    </w:p>
    <w:p w14:paraId="0C8D09B5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ind w:firstLine="284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color w:val="232322"/>
          <w:sz w:val="18"/>
          <w:szCs w:val="18"/>
        </w:rPr>
        <w:t>[…] No topo, está alojado um miradouro que permite uma</w:t>
      </w:r>
    </w:p>
    <w:p w14:paraId="19BA183B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 w:rsidRPr="0064178E">
        <w:rPr>
          <w:rFonts w:ascii="Arial" w:hAnsi="Arial" w:cs="Arial"/>
          <w:color w:val="232322"/>
          <w:sz w:val="18"/>
          <w:szCs w:val="18"/>
        </w:rPr>
        <w:t>vivência de 360º sobre a cidade.</w:t>
      </w:r>
    </w:p>
    <w:p w14:paraId="1340611C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232322"/>
          <w:sz w:val="15"/>
          <w:szCs w:val="15"/>
        </w:rPr>
      </w:pPr>
      <w:r w:rsidRPr="0064178E">
        <w:rPr>
          <w:rFonts w:ascii="Arial" w:hAnsi="Arial" w:cs="Arial"/>
          <w:color w:val="232322"/>
          <w:sz w:val="15"/>
          <w:szCs w:val="15"/>
        </w:rPr>
        <w:t>FARINHA, Andrea (2015). Lisboa e as Colinas – Vivência Pedonal.</w:t>
      </w:r>
    </w:p>
    <w:p w14:paraId="27DA2233" w14:textId="77777777" w:rsidR="0064178E" w:rsidRPr="0064178E" w:rsidRDefault="0064178E" w:rsidP="0064178E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232322"/>
          <w:sz w:val="15"/>
          <w:szCs w:val="15"/>
        </w:rPr>
      </w:pPr>
      <w:r w:rsidRPr="0064178E">
        <w:rPr>
          <w:rFonts w:ascii="Arial" w:hAnsi="Arial" w:cs="Arial"/>
          <w:color w:val="232322"/>
          <w:sz w:val="15"/>
          <w:szCs w:val="15"/>
        </w:rPr>
        <w:t>Dissertação de Mestrado apresentada à Universidade Lusíada de Lisboa,</w:t>
      </w:r>
    </w:p>
    <w:p w14:paraId="765ECCC0" w14:textId="77777777" w:rsidR="0040049D" w:rsidRPr="0064178E" w:rsidRDefault="0064178E" w:rsidP="0064178E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F49200"/>
          <w:sz w:val="20"/>
          <w:szCs w:val="20"/>
        </w:rPr>
      </w:pPr>
      <w:r w:rsidRPr="0064178E">
        <w:rPr>
          <w:rFonts w:ascii="Arial" w:hAnsi="Arial" w:cs="Arial"/>
          <w:color w:val="232322"/>
          <w:sz w:val="15"/>
          <w:szCs w:val="15"/>
        </w:rPr>
        <w:t>pp. 97-102 [com supressões].</w:t>
      </w:r>
    </w:p>
    <w:p w14:paraId="2DE1D3DE" w14:textId="2F6EA3D2" w:rsidR="0064178E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3</w:t>
      </w:r>
      <w:r w:rsidRPr="0064178E">
        <w:rPr>
          <w:rFonts w:ascii="Arial" w:hAnsi="Arial" w:cs="Arial"/>
          <w:b/>
          <w:bCs/>
          <w:color w:val="C64C2A"/>
          <w:sz w:val="18"/>
          <w:szCs w:val="18"/>
        </w:rPr>
        <w:t xml:space="preserve">. </w:t>
      </w:r>
      <w:r w:rsidRPr="00D83201">
        <w:rPr>
          <w:rFonts w:ascii="Arial" w:hAnsi="Arial" w:cs="Arial"/>
          <w:b/>
          <w:color w:val="232322"/>
          <w:sz w:val="18"/>
          <w:szCs w:val="18"/>
        </w:rPr>
        <w:t>“elevador de santa justa”</w:t>
      </w:r>
      <w:r>
        <w:rPr>
          <w:rFonts w:ascii="Arial" w:hAnsi="Arial" w:cs="Arial"/>
          <w:color w:val="232322"/>
          <w:sz w:val="18"/>
          <w:szCs w:val="18"/>
        </w:rPr>
        <w:t xml:space="preserve"> – elevador em que se sobe “na vertical” (v. 12), utilizado em momentos de lazer, em que se cabe “à larga” (v. 1) e sem utilidade (“não te leva a parte nenhuma”, v. 2); possibilita um movimento ascensional (em termos figurativos – na medida em que proporciona momentos de calma, recolhimento, e reflexão/ meditação). </w:t>
      </w:r>
      <w:r>
        <w:rPr>
          <w:rFonts w:ascii="Arial" w:hAnsi="Arial" w:cs="Arial"/>
          <w:b/>
          <w:color w:val="232322"/>
          <w:sz w:val="18"/>
          <w:szCs w:val="18"/>
        </w:rPr>
        <w:t>Outros elevadores</w:t>
      </w:r>
      <w:r>
        <w:rPr>
          <w:rFonts w:ascii="Arial" w:hAnsi="Arial" w:cs="Arial"/>
          <w:b/>
          <w:i/>
          <w:color w:val="232322"/>
          <w:sz w:val="18"/>
          <w:szCs w:val="18"/>
        </w:rPr>
        <w:t xml:space="preserve"> </w:t>
      </w:r>
      <w:r>
        <w:rPr>
          <w:rFonts w:ascii="Arial" w:hAnsi="Arial" w:cs="Arial"/>
          <w:color w:val="232322"/>
          <w:sz w:val="18"/>
          <w:szCs w:val="18"/>
        </w:rPr>
        <w:t xml:space="preserve"> - meios de transporte tecnicamente úteis, utilizados por muita gente (onde só se cabe “à justa”, v. 1), que os utiliza por necessidade e “barafusta” (v. 10).</w:t>
      </w:r>
    </w:p>
    <w:p w14:paraId="17057D23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8"/>
          <w:szCs w:val="18"/>
        </w:rPr>
      </w:pPr>
    </w:p>
    <w:p w14:paraId="489E745E" w14:textId="3C58C4D6" w:rsidR="00D83201" w:rsidRPr="000247D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F49200"/>
          <w:sz w:val="20"/>
          <w:szCs w:val="20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3.</w:t>
      </w:r>
      <w:r w:rsidRPr="0064178E">
        <w:rPr>
          <w:rFonts w:ascii="Arial" w:hAnsi="Arial" w:cs="Arial"/>
          <w:b/>
          <w:bCs/>
          <w:color w:val="C64C2A"/>
          <w:sz w:val="18"/>
          <w:szCs w:val="18"/>
        </w:rPr>
        <w:t>1.</w:t>
      </w:r>
      <w:r w:rsidR="000247D1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0247D1">
        <w:rPr>
          <w:rFonts w:ascii="Arial" w:hAnsi="Arial" w:cs="Arial"/>
          <w:color w:val="232322"/>
          <w:sz w:val="18"/>
          <w:szCs w:val="18"/>
        </w:rPr>
        <w:t>Referência que permite estabelecer uma analogia entre o “elevador de santa justa” e a “</w:t>
      </w:r>
      <w:r w:rsidR="000247D1">
        <w:rPr>
          <w:rFonts w:ascii="Arial" w:hAnsi="Arial" w:cs="Arial"/>
          <w:i/>
          <w:color w:val="232322"/>
          <w:sz w:val="18"/>
          <w:szCs w:val="18"/>
        </w:rPr>
        <w:t xml:space="preserve">torre </w:t>
      </w:r>
      <w:proofErr w:type="spellStart"/>
      <w:r w:rsidR="000247D1">
        <w:rPr>
          <w:rFonts w:ascii="Arial" w:hAnsi="Arial" w:cs="Arial"/>
          <w:i/>
          <w:color w:val="232322"/>
          <w:sz w:val="18"/>
          <w:szCs w:val="18"/>
        </w:rPr>
        <w:t>eiffel</w:t>
      </w:r>
      <w:proofErr w:type="spellEnd"/>
      <w:r w:rsidR="000247D1">
        <w:rPr>
          <w:rFonts w:ascii="Arial" w:hAnsi="Arial" w:cs="Arial"/>
          <w:color w:val="232322"/>
          <w:sz w:val="18"/>
          <w:szCs w:val="18"/>
        </w:rPr>
        <w:t xml:space="preserve">”, na medida em que ambos são </w:t>
      </w:r>
      <w:r w:rsidR="000247D1">
        <w:rPr>
          <w:rFonts w:ascii="Arial" w:hAnsi="Arial" w:cs="Arial"/>
          <w:i/>
          <w:color w:val="232322"/>
          <w:sz w:val="18"/>
          <w:szCs w:val="18"/>
        </w:rPr>
        <w:t>ex-libris</w:t>
      </w:r>
      <w:r w:rsidR="000247D1">
        <w:rPr>
          <w:rFonts w:ascii="Arial" w:hAnsi="Arial" w:cs="Arial"/>
          <w:color w:val="232322"/>
          <w:sz w:val="18"/>
          <w:szCs w:val="18"/>
        </w:rPr>
        <w:t xml:space="preserve"> de capitais (Lisboa/ Paris) e têm função não utilitária.</w:t>
      </w:r>
    </w:p>
    <w:p w14:paraId="6649F913" w14:textId="77777777" w:rsidR="00D83201" w:rsidRDefault="00D83201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F49200"/>
          <w:sz w:val="20"/>
          <w:szCs w:val="20"/>
        </w:rPr>
      </w:pPr>
    </w:p>
    <w:p w14:paraId="58E98619" w14:textId="13223490" w:rsidR="00D83201" w:rsidRPr="008348B3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 xml:space="preserve">3.2. 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Manifestação dos tempos modernos e da vida quotidiana; símbolo do progresso técnico e da inovação tecnológica, de materiais mais duráveis e eternos; símbolo da rejeição da utilidade “normal” (orientada para o proveito/ lucro) </w:t>
      </w:r>
      <w:r w:rsidR="008348B3">
        <w:rPr>
          <w:rFonts w:ascii="Arial" w:hAnsi="Arial" w:cs="Arial"/>
          <w:b/>
          <w:color w:val="232322"/>
          <w:sz w:val="18"/>
          <w:szCs w:val="18"/>
        </w:rPr>
        <w:t>Nota</w:t>
      </w:r>
      <w:r w:rsidR="008348B3">
        <w:rPr>
          <w:rFonts w:ascii="Arial" w:hAnsi="Arial" w:cs="Arial"/>
          <w:b/>
          <w:i/>
          <w:color w:val="232322"/>
          <w:sz w:val="18"/>
          <w:szCs w:val="18"/>
        </w:rPr>
        <w:t xml:space="preserve">: </w:t>
      </w:r>
      <w:r w:rsidR="008348B3">
        <w:rPr>
          <w:rFonts w:ascii="Arial" w:hAnsi="Arial" w:cs="Arial"/>
          <w:color w:val="232322"/>
          <w:sz w:val="18"/>
          <w:szCs w:val="18"/>
        </w:rPr>
        <w:t>poder-se-á considerar o elevador também como símbolo da poesia (na medida em que permite o movimento ascensional).</w:t>
      </w:r>
    </w:p>
    <w:p w14:paraId="2A9A3692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35B95D25" w14:textId="111586C3" w:rsidR="00D83201" w:rsidRPr="008348B3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4.1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Referência explícita à poesia de Cesário Verde, nomeadamente à </w:t>
      </w:r>
      <w:r w:rsidR="008348B3">
        <w:rPr>
          <w:rFonts w:ascii="Arial" w:hAnsi="Arial" w:cs="Arial"/>
          <w:i/>
          <w:color w:val="232322"/>
          <w:sz w:val="18"/>
          <w:szCs w:val="18"/>
        </w:rPr>
        <w:t xml:space="preserve">varina 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(v. 15) – um dos tipos sociais que se movimento no espaço citadino e que se caracteriza pela robustez (cf. </w:t>
      </w:r>
      <w:r w:rsidR="008348B3">
        <w:rPr>
          <w:rFonts w:ascii="Arial" w:hAnsi="Arial" w:cs="Arial"/>
          <w:i/>
          <w:color w:val="232322"/>
          <w:sz w:val="18"/>
          <w:szCs w:val="18"/>
        </w:rPr>
        <w:t>O sentimento de um Ocidental – “E num cardume negro, hercúleas, galhofeiras, Correndo com firmeza, assomam as varinas”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) – </w:t>
      </w:r>
      <w:r w:rsidR="008348B3">
        <w:rPr>
          <w:rFonts w:ascii="Arial" w:hAnsi="Arial" w:cs="Arial"/>
          <w:b/>
          <w:color w:val="232322"/>
          <w:sz w:val="18"/>
          <w:szCs w:val="18"/>
        </w:rPr>
        <w:t xml:space="preserve">Nota: </w:t>
      </w:r>
      <w:r w:rsidR="008348B3">
        <w:rPr>
          <w:rFonts w:ascii="Arial" w:hAnsi="Arial" w:cs="Arial"/>
          <w:color w:val="232322"/>
          <w:sz w:val="18"/>
          <w:szCs w:val="18"/>
        </w:rPr>
        <w:t>há nesta referência uma recriação da poesia de Cesário, uma vez que se faz alusão ao ato de amor entre Cesário e a “</w:t>
      </w:r>
      <w:r w:rsidR="008348B3">
        <w:rPr>
          <w:rFonts w:ascii="Arial" w:hAnsi="Arial" w:cs="Arial"/>
          <w:i/>
          <w:color w:val="232322"/>
          <w:sz w:val="18"/>
          <w:szCs w:val="18"/>
        </w:rPr>
        <w:t>última varina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”; alusão à tradição literária associada ao Tejo e à navegação – remetendo para o imaginário épico (presente, por exemplo, na epopeia </w:t>
      </w:r>
      <w:r w:rsidR="008348B3">
        <w:rPr>
          <w:rFonts w:ascii="Arial" w:hAnsi="Arial" w:cs="Arial"/>
          <w:i/>
          <w:color w:val="232322"/>
          <w:sz w:val="18"/>
          <w:szCs w:val="18"/>
        </w:rPr>
        <w:t>Os Lusíadas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). </w:t>
      </w:r>
    </w:p>
    <w:p w14:paraId="23371901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52ED9275" w14:textId="5B4E8654" w:rsidR="00D83201" w:rsidRPr="008348B3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5.1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>Tom jocoso marcado pelo trocadilho associada à palavra “</w:t>
      </w:r>
      <w:r w:rsidR="008348B3">
        <w:rPr>
          <w:rFonts w:ascii="Arial" w:hAnsi="Arial" w:cs="Arial"/>
          <w:i/>
          <w:color w:val="232322"/>
          <w:sz w:val="18"/>
          <w:szCs w:val="18"/>
        </w:rPr>
        <w:t>justa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” (nome próprio e locução adverbial – </w:t>
      </w:r>
      <w:r w:rsidR="008348B3">
        <w:rPr>
          <w:rFonts w:ascii="Arial" w:hAnsi="Arial" w:cs="Arial"/>
          <w:i/>
          <w:color w:val="232322"/>
          <w:sz w:val="18"/>
          <w:szCs w:val="18"/>
        </w:rPr>
        <w:t>à justa</w:t>
      </w:r>
      <w:r w:rsidR="008348B3">
        <w:rPr>
          <w:rFonts w:ascii="Arial" w:hAnsi="Arial" w:cs="Arial"/>
          <w:color w:val="232322"/>
          <w:sz w:val="18"/>
          <w:szCs w:val="18"/>
        </w:rPr>
        <w:t>).</w:t>
      </w:r>
    </w:p>
    <w:p w14:paraId="7F18696B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68EC744E" w14:textId="77E9DE7C" w:rsidR="00D83201" w:rsidRDefault="00D83201" w:rsidP="008348B3">
      <w:pPr>
        <w:tabs>
          <w:tab w:val="left" w:pos="1379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5.2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Construção de um destinatário fictício (com valor genérico); sugestão de um tom </w:t>
      </w:r>
      <w:proofErr w:type="spellStart"/>
      <w:r w:rsidR="008348B3">
        <w:rPr>
          <w:rFonts w:ascii="Arial" w:hAnsi="Arial" w:cs="Arial"/>
          <w:color w:val="232322"/>
          <w:sz w:val="18"/>
          <w:szCs w:val="18"/>
        </w:rPr>
        <w:t>didático</w:t>
      </w:r>
      <w:proofErr w:type="spellEnd"/>
      <w:r w:rsidR="008348B3">
        <w:rPr>
          <w:rFonts w:ascii="Arial" w:hAnsi="Arial" w:cs="Arial"/>
          <w:color w:val="232322"/>
          <w:sz w:val="18"/>
          <w:szCs w:val="18"/>
        </w:rPr>
        <w:t>, em que o sujeito se assume como conselheiro; criação de um efeito de proximidade em relação ao leitor.</w:t>
      </w:r>
    </w:p>
    <w:p w14:paraId="5236C148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6E110153" w14:textId="6EDCACE5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5.3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Poema constituído por três </w:t>
      </w:r>
      <w:proofErr w:type="spellStart"/>
      <w:r w:rsidR="008348B3">
        <w:rPr>
          <w:rFonts w:ascii="Arial" w:hAnsi="Arial" w:cs="Arial"/>
          <w:color w:val="232322"/>
          <w:sz w:val="18"/>
          <w:szCs w:val="18"/>
        </w:rPr>
        <w:t>sextilhas</w:t>
      </w:r>
      <w:proofErr w:type="spellEnd"/>
      <w:r w:rsidR="008348B3">
        <w:rPr>
          <w:rFonts w:ascii="Arial" w:hAnsi="Arial" w:cs="Arial"/>
          <w:color w:val="232322"/>
          <w:sz w:val="18"/>
          <w:szCs w:val="18"/>
        </w:rPr>
        <w:t xml:space="preserve">; rima interpolada e emparelhada (ABBAAB, ABBAAB, ABAABB), versos longos (métrica irregular). </w:t>
      </w:r>
    </w:p>
    <w:p w14:paraId="1D6CAE30" w14:textId="77777777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0F59C5AE" w14:textId="7C900A92" w:rsid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>Leitura/ Gramática</w:t>
      </w:r>
    </w:p>
    <w:p w14:paraId="045CF0D7" w14:textId="2C817A95" w:rsidR="00D83201" w:rsidRPr="00D83201" w:rsidRDefault="00D83201" w:rsidP="00D83201">
      <w:pPr>
        <w:autoSpaceDE w:val="0"/>
        <w:autoSpaceDN w:val="0"/>
        <w:adjustRightInd w:val="0"/>
        <w:spacing w:after="0" w:line="276" w:lineRule="auto"/>
        <w:rPr>
          <w:rFonts w:ascii="Palatino" w:hAnsi="Palatino" w:cs="Palatino"/>
          <w:color w:val="F49200"/>
          <w:sz w:val="20"/>
          <w:szCs w:val="20"/>
        </w:rPr>
      </w:pPr>
      <w:r>
        <w:rPr>
          <w:rFonts w:ascii="Arial" w:hAnsi="Arial" w:cs="Arial"/>
          <w:b/>
          <w:bCs/>
          <w:color w:val="C64C2A"/>
          <w:sz w:val="18"/>
          <w:szCs w:val="18"/>
        </w:rPr>
        <w:t xml:space="preserve">2.1. </w:t>
      </w:r>
      <w:r w:rsidR="008348B3">
        <w:rPr>
          <w:rFonts w:ascii="Arial" w:hAnsi="Arial" w:cs="Arial"/>
          <w:color w:val="232322"/>
          <w:sz w:val="18"/>
          <w:szCs w:val="18"/>
        </w:rPr>
        <w:t>(C)</w:t>
      </w:r>
      <w:r w:rsidR="008348B3">
        <w:rPr>
          <w:rFonts w:ascii="Arial" w:hAnsi="Arial" w:cs="Arial"/>
          <w:color w:val="232322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C64C2A"/>
          <w:sz w:val="18"/>
          <w:szCs w:val="18"/>
        </w:rPr>
        <w:t>2.2.</w:t>
      </w:r>
      <w:r w:rsidR="008348B3" w:rsidRPr="008348B3">
        <w:rPr>
          <w:rFonts w:ascii="Arial" w:hAnsi="Arial" w:cs="Arial"/>
          <w:color w:val="232322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>(B</w:t>
      </w:r>
      <w:r w:rsidR="008348B3">
        <w:rPr>
          <w:rFonts w:ascii="Arial" w:hAnsi="Arial" w:cs="Arial"/>
          <w:color w:val="232322"/>
          <w:sz w:val="18"/>
          <w:szCs w:val="18"/>
        </w:rPr>
        <w:t>)</w:t>
      </w:r>
      <w:r>
        <w:rPr>
          <w:rFonts w:ascii="Arial" w:hAnsi="Arial" w:cs="Arial"/>
          <w:b/>
          <w:bCs/>
          <w:color w:val="C64C2A"/>
          <w:sz w:val="18"/>
          <w:szCs w:val="18"/>
        </w:rPr>
        <w:t xml:space="preserve"> 2.3.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>(D</w:t>
      </w:r>
      <w:r w:rsidR="008348B3">
        <w:rPr>
          <w:rFonts w:ascii="Arial" w:hAnsi="Arial" w:cs="Arial"/>
          <w:color w:val="232322"/>
          <w:sz w:val="18"/>
          <w:szCs w:val="18"/>
        </w:rPr>
        <w:t>)</w:t>
      </w:r>
      <w:r>
        <w:rPr>
          <w:rFonts w:ascii="Arial" w:hAnsi="Arial" w:cs="Arial"/>
          <w:b/>
          <w:bCs/>
          <w:color w:val="C64C2A"/>
          <w:sz w:val="18"/>
          <w:szCs w:val="18"/>
        </w:rPr>
        <w:t xml:space="preserve"> 2.4.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>(D</w:t>
      </w:r>
      <w:r w:rsidR="008348B3">
        <w:rPr>
          <w:rFonts w:ascii="Arial" w:hAnsi="Arial" w:cs="Arial"/>
          <w:color w:val="232322"/>
          <w:sz w:val="18"/>
          <w:szCs w:val="18"/>
        </w:rPr>
        <w:t>)</w:t>
      </w:r>
      <w:r>
        <w:rPr>
          <w:rFonts w:ascii="Arial" w:hAnsi="Arial" w:cs="Arial"/>
          <w:b/>
          <w:bCs/>
          <w:color w:val="C64C2A"/>
          <w:sz w:val="18"/>
          <w:szCs w:val="18"/>
        </w:rPr>
        <w:t xml:space="preserve"> 2.5.</w:t>
      </w:r>
      <w:r w:rsidR="008348B3">
        <w:rPr>
          <w:rFonts w:ascii="Arial" w:hAnsi="Arial" w:cs="Arial"/>
          <w:b/>
          <w:bCs/>
          <w:color w:val="C64C2A"/>
          <w:sz w:val="18"/>
          <w:szCs w:val="18"/>
        </w:rPr>
        <w:t xml:space="preserve"> </w:t>
      </w:r>
      <w:r w:rsidR="008348B3">
        <w:rPr>
          <w:rFonts w:ascii="Arial" w:hAnsi="Arial" w:cs="Arial"/>
          <w:color w:val="232322"/>
          <w:sz w:val="18"/>
          <w:szCs w:val="18"/>
        </w:rPr>
        <w:t>(D</w:t>
      </w:r>
      <w:bookmarkStart w:id="0" w:name="_GoBack"/>
      <w:bookmarkEnd w:id="0"/>
      <w:r w:rsidR="008348B3">
        <w:rPr>
          <w:rFonts w:ascii="Arial" w:hAnsi="Arial" w:cs="Arial"/>
          <w:color w:val="232322"/>
          <w:sz w:val="18"/>
          <w:szCs w:val="18"/>
        </w:rPr>
        <w:t>)</w:t>
      </w:r>
    </w:p>
    <w:p w14:paraId="3EE54ACF" w14:textId="77777777" w:rsidR="00D83201" w:rsidRPr="0064178E" w:rsidRDefault="00D83201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F49200"/>
          <w:sz w:val="20"/>
          <w:szCs w:val="20"/>
        </w:rPr>
      </w:pPr>
    </w:p>
    <w:sectPr w:rsidR="00D83201" w:rsidRPr="0064178E" w:rsidSect="008A40A2">
      <w:type w:val="continuous"/>
      <w:pgSz w:w="11906" w:h="16838"/>
      <w:pgMar w:top="1560" w:right="851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AA5E6" w14:textId="77777777" w:rsidR="000247D1" w:rsidRDefault="000247D1" w:rsidP="001D3A33">
      <w:pPr>
        <w:spacing w:after="0" w:line="240" w:lineRule="auto"/>
      </w:pPr>
      <w:r>
        <w:separator/>
      </w:r>
    </w:p>
  </w:endnote>
  <w:endnote w:type="continuationSeparator" w:id="0">
    <w:p w14:paraId="4EE63A3E" w14:textId="77777777" w:rsidR="000247D1" w:rsidRDefault="000247D1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Bold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F68C4" w14:textId="77777777" w:rsidR="000247D1" w:rsidRPr="0005565E" w:rsidRDefault="000247D1">
    <w:pPr>
      <w:pStyle w:val="Footer"/>
      <w:jc w:val="center"/>
      <w:rPr>
        <w:rFonts w:ascii="Arial" w:hAnsi="Arial" w:cs="Arial"/>
        <w:sz w:val="12"/>
        <w:szCs w:val="12"/>
      </w:rPr>
    </w:pPr>
  </w:p>
  <w:p w14:paraId="5452E8B1" w14:textId="77777777" w:rsidR="000247D1" w:rsidRPr="0005565E" w:rsidRDefault="000247D1" w:rsidP="0005565E">
    <w:pPr>
      <w:pStyle w:val="Footer"/>
      <w:rPr>
        <w:rFonts w:ascii="Arial" w:hAnsi="Arial" w:cs="Arial"/>
        <w:sz w:val="12"/>
        <w:szCs w:val="12"/>
      </w:rPr>
    </w:pPr>
    <w:r w:rsidRPr="0005565E">
      <w:rPr>
        <w:rFonts w:ascii="Arial" w:hAnsi="Arial" w:cs="Arial"/>
        <w:color w:val="232322"/>
        <w:sz w:val="12"/>
        <w:szCs w:val="12"/>
      </w:rPr>
      <w:t>ENC12DP © Porto Editora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0153C" w14:textId="77777777" w:rsidR="000247D1" w:rsidRDefault="000247D1" w:rsidP="001D3A33">
      <w:pPr>
        <w:spacing w:after="0" w:line="240" w:lineRule="auto"/>
      </w:pPr>
      <w:r>
        <w:separator/>
      </w:r>
    </w:p>
  </w:footnote>
  <w:footnote w:type="continuationSeparator" w:id="0">
    <w:p w14:paraId="3F678825" w14:textId="77777777" w:rsidR="000247D1" w:rsidRDefault="000247D1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A3D50" w14:textId="77777777" w:rsidR="000247D1" w:rsidRPr="00FD3B0A" w:rsidRDefault="000247D1" w:rsidP="005815BD">
    <w:pPr>
      <w:pStyle w:val="Header"/>
      <w:tabs>
        <w:tab w:val="clear" w:pos="8504"/>
        <w:tab w:val="right" w:pos="9781"/>
      </w:tabs>
      <w:ind w:left="-567" w:right="-455"/>
      <w:rPr>
        <w:rFonts w:ascii="Arial" w:hAnsi="Arial" w:cs="Arial"/>
      </w:rPr>
    </w:pPr>
    <w:r>
      <w:rPr>
        <w:rFonts w:ascii="Arial" w:hAnsi="Arial" w:cs="Arial"/>
        <w:color w:val="0080C8"/>
        <w:sz w:val="20"/>
        <w:szCs w:val="20"/>
      </w:rPr>
      <w:t>Vasco Graça Moura</w:t>
    </w:r>
    <w:r w:rsidRPr="00FD3B0A">
      <w:rPr>
        <w:rFonts w:ascii="Arial" w:hAnsi="Arial" w:cs="Arial"/>
        <w:color w:val="232322"/>
        <w:sz w:val="20"/>
        <w:szCs w:val="20"/>
      </w:rPr>
      <w:tab/>
    </w:r>
    <w:r w:rsidRPr="00FD3B0A">
      <w:rPr>
        <w:rFonts w:ascii="Arial" w:hAnsi="Arial" w:cs="Arial"/>
        <w:color w:val="232322"/>
        <w:sz w:val="20"/>
        <w:szCs w:val="20"/>
      </w:rPr>
      <w:tab/>
    </w:r>
    <w:r w:rsidRPr="00FD3B0A">
      <w:rPr>
        <w:rFonts w:ascii="Arial" w:hAnsi="Arial" w:cs="Arial"/>
        <w:color w:val="0080C8"/>
        <w:sz w:val="20"/>
        <w:szCs w:val="20"/>
      </w:rPr>
      <w:t>Poetas contemporâneos</w:t>
    </w:r>
    <w:r w:rsidRPr="00FD3B0A">
      <w:rPr>
        <w:rFonts w:ascii="Arial" w:hAnsi="Arial" w:cs="Arial"/>
        <w:color w:val="232322"/>
        <w:sz w:val="20"/>
        <w:szCs w:val="20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B76"/>
    <w:multiLevelType w:val="hybridMultilevel"/>
    <w:tmpl w:val="94CCD88C"/>
    <w:lvl w:ilvl="0" w:tplc="20B64A74">
      <w:start w:val="1"/>
      <w:numFmt w:val="decimal"/>
      <w:lvlText w:val="%1."/>
      <w:lvlJc w:val="left"/>
      <w:pPr>
        <w:ind w:left="720" w:hanging="360"/>
      </w:pPr>
      <w:rPr>
        <w:rFonts w:ascii="MyriadPro-Bold" w:hAnsi="MyriadPro-Bold" w:cs="MyriadPro-Bold" w:hint="default"/>
        <w:b/>
        <w:color w:val="C64C2A"/>
        <w:sz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F670B"/>
    <w:multiLevelType w:val="hybridMultilevel"/>
    <w:tmpl w:val="9AE00DCC"/>
    <w:lvl w:ilvl="0" w:tplc="0FA44594">
      <w:start w:val="1"/>
      <w:numFmt w:val="decimal"/>
      <w:lvlText w:val="%1."/>
      <w:lvlJc w:val="left"/>
      <w:pPr>
        <w:ind w:left="720" w:hanging="360"/>
      </w:pPr>
      <w:rPr>
        <w:rFonts w:ascii="MyriadPro-BoldSemiCn" w:hAnsi="MyriadPro-BoldSemiCn" w:cs="MyriadPro-BoldSemiCn" w:hint="default"/>
        <w:b/>
        <w:color w:val="C64C2A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33"/>
    <w:rsid w:val="000032DC"/>
    <w:rsid w:val="00003733"/>
    <w:rsid w:val="00003CD0"/>
    <w:rsid w:val="00004516"/>
    <w:rsid w:val="00011A53"/>
    <w:rsid w:val="000247D1"/>
    <w:rsid w:val="00036B17"/>
    <w:rsid w:val="00047135"/>
    <w:rsid w:val="000475F9"/>
    <w:rsid w:val="0005565E"/>
    <w:rsid w:val="00064A92"/>
    <w:rsid w:val="00064C9D"/>
    <w:rsid w:val="00072DC6"/>
    <w:rsid w:val="00073C8A"/>
    <w:rsid w:val="00094789"/>
    <w:rsid w:val="000A3480"/>
    <w:rsid w:val="000A3563"/>
    <w:rsid w:val="000B28C2"/>
    <w:rsid w:val="000B402A"/>
    <w:rsid w:val="000C1BEC"/>
    <w:rsid w:val="000C3735"/>
    <w:rsid w:val="000D50BB"/>
    <w:rsid w:val="000D7C19"/>
    <w:rsid w:val="000D7D13"/>
    <w:rsid w:val="000F4A10"/>
    <w:rsid w:val="000F6E22"/>
    <w:rsid w:val="00102261"/>
    <w:rsid w:val="00105D8F"/>
    <w:rsid w:val="001150A0"/>
    <w:rsid w:val="00124AE5"/>
    <w:rsid w:val="00166A07"/>
    <w:rsid w:val="00173001"/>
    <w:rsid w:val="001745A3"/>
    <w:rsid w:val="001764F4"/>
    <w:rsid w:val="00180810"/>
    <w:rsid w:val="00185CA6"/>
    <w:rsid w:val="001945B9"/>
    <w:rsid w:val="001A5728"/>
    <w:rsid w:val="001B2388"/>
    <w:rsid w:val="001C3990"/>
    <w:rsid w:val="001C78E2"/>
    <w:rsid w:val="001D3A33"/>
    <w:rsid w:val="001E654F"/>
    <w:rsid w:val="001F5B58"/>
    <w:rsid w:val="00203085"/>
    <w:rsid w:val="00205FDC"/>
    <w:rsid w:val="0021081D"/>
    <w:rsid w:val="0022103C"/>
    <w:rsid w:val="00230F97"/>
    <w:rsid w:val="00241506"/>
    <w:rsid w:val="0024239E"/>
    <w:rsid w:val="002537A7"/>
    <w:rsid w:val="002539E4"/>
    <w:rsid w:val="0026102B"/>
    <w:rsid w:val="002633E8"/>
    <w:rsid w:val="0026664B"/>
    <w:rsid w:val="00281F4E"/>
    <w:rsid w:val="00285808"/>
    <w:rsid w:val="00287BD8"/>
    <w:rsid w:val="002A0678"/>
    <w:rsid w:val="002A23F7"/>
    <w:rsid w:val="002C39C4"/>
    <w:rsid w:val="002C7A85"/>
    <w:rsid w:val="002D2DE3"/>
    <w:rsid w:val="002D365D"/>
    <w:rsid w:val="002D4412"/>
    <w:rsid w:val="002F14DC"/>
    <w:rsid w:val="002F4096"/>
    <w:rsid w:val="002F5209"/>
    <w:rsid w:val="00300EF1"/>
    <w:rsid w:val="0032580D"/>
    <w:rsid w:val="00332D97"/>
    <w:rsid w:val="0033417C"/>
    <w:rsid w:val="00365762"/>
    <w:rsid w:val="00366E9E"/>
    <w:rsid w:val="003673B3"/>
    <w:rsid w:val="00367B98"/>
    <w:rsid w:val="003715FD"/>
    <w:rsid w:val="003753EA"/>
    <w:rsid w:val="003A7EDE"/>
    <w:rsid w:val="003D6447"/>
    <w:rsid w:val="003E1D81"/>
    <w:rsid w:val="0040049D"/>
    <w:rsid w:val="0040634E"/>
    <w:rsid w:val="0041604F"/>
    <w:rsid w:val="00426211"/>
    <w:rsid w:val="00435699"/>
    <w:rsid w:val="004559FB"/>
    <w:rsid w:val="00457BE6"/>
    <w:rsid w:val="00465145"/>
    <w:rsid w:val="004724BD"/>
    <w:rsid w:val="004866FB"/>
    <w:rsid w:val="0049159E"/>
    <w:rsid w:val="0049607C"/>
    <w:rsid w:val="004C0194"/>
    <w:rsid w:val="004D0407"/>
    <w:rsid w:val="004D2EB1"/>
    <w:rsid w:val="004D3549"/>
    <w:rsid w:val="004E27AB"/>
    <w:rsid w:val="004F2EE5"/>
    <w:rsid w:val="004F674A"/>
    <w:rsid w:val="00500F9E"/>
    <w:rsid w:val="0050437D"/>
    <w:rsid w:val="0051765F"/>
    <w:rsid w:val="00520BD3"/>
    <w:rsid w:val="00530098"/>
    <w:rsid w:val="00550298"/>
    <w:rsid w:val="0055198A"/>
    <w:rsid w:val="00563B7C"/>
    <w:rsid w:val="00570683"/>
    <w:rsid w:val="00577C7B"/>
    <w:rsid w:val="005815BD"/>
    <w:rsid w:val="0058323F"/>
    <w:rsid w:val="00583EF5"/>
    <w:rsid w:val="00586C1C"/>
    <w:rsid w:val="005A4F46"/>
    <w:rsid w:val="005B119E"/>
    <w:rsid w:val="005B3380"/>
    <w:rsid w:val="005B7AF0"/>
    <w:rsid w:val="005C21FC"/>
    <w:rsid w:val="005C30A9"/>
    <w:rsid w:val="005D309D"/>
    <w:rsid w:val="005D61A4"/>
    <w:rsid w:val="005D7882"/>
    <w:rsid w:val="005E2E97"/>
    <w:rsid w:val="00602E98"/>
    <w:rsid w:val="006156A9"/>
    <w:rsid w:val="0063351A"/>
    <w:rsid w:val="0064178E"/>
    <w:rsid w:val="00650D5E"/>
    <w:rsid w:val="00656458"/>
    <w:rsid w:val="00675104"/>
    <w:rsid w:val="00686EB3"/>
    <w:rsid w:val="0069276B"/>
    <w:rsid w:val="00694E6D"/>
    <w:rsid w:val="006A4C58"/>
    <w:rsid w:val="006C661A"/>
    <w:rsid w:val="006D1BE3"/>
    <w:rsid w:val="006F1EA2"/>
    <w:rsid w:val="006F4B40"/>
    <w:rsid w:val="007038DB"/>
    <w:rsid w:val="00703E22"/>
    <w:rsid w:val="00715F90"/>
    <w:rsid w:val="00717BA1"/>
    <w:rsid w:val="00730784"/>
    <w:rsid w:val="00734DDB"/>
    <w:rsid w:val="00741DFE"/>
    <w:rsid w:val="0075454B"/>
    <w:rsid w:val="00756128"/>
    <w:rsid w:val="007618EF"/>
    <w:rsid w:val="00770F4C"/>
    <w:rsid w:val="007870B8"/>
    <w:rsid w:val="007955EF"/>
    <w:rsid w:val="007A4C52"/>
    <w:rsid w:val="007C1C8F"/>
    <w:rsid w:val="007C31AD"/>
    <w:rsid w:val="007D5998"/>
    <w:rsid w:val="007D642B"/>
    <w:rsid w:val="007E1A59"/>
    <w:rsid w:val="007E4EF2"/>
    <w:rsid w:val="007F5FD2"/>
    <w:rsid w:val="007F6C51"/>
    <w:rsid w:val="00801DE1"/>
    <w:rsid w:val="0081124A"/>
    <w:rsid w:val="008312B8"/>
    <w:rsid w:val="00832ED4"/>
    <w:rsid w:val="008348B3"/>
    <w:rsid w:val="00846602"/>
    <w:rsid w:val="00864CA3"/>
    <w:rsid w:val="008671F1"/>
    <w:rsid w:val="0087693D"/>
    <w:rsid w:val="00884144"/>
    <w:rsid w:val="00886151"/>
    <w:rsid w:val="008A3575"/>
    <w:rsid w:val="008A40A2"/>
    <w:rsid w:val="008A4E9C"/>
    <w:rsid w:val="008C3C22"/>
    <w:rsid w:val="008C61AC"/>
    <w:rsid w:val="008E1CA2"/>
    <w:rsid w:val="008E6F35"/>
    <w:rsid w:val="008F6661"/>
    <w:rsid w:val="0090427B"/>
    <w:rsid w:val="00904D10"/>
    <w:rsid w:val="00914B71"/>
    <w:rsid w:val="00920138"/>
    <w:rsid w:val="00923A92"/>
    <w:rsid w:val="00933BFB"/>
    <w:rsid w:val="00956BA1"/>
    <w:rsid w:val="0097734E"/>
    <w:rsid w:val="00985F9C"/>
    <w:rsid w:val="0099302E"/>
    <w:rsid w:val="009944E1"/>
    <w:rsid w:val="00996B06"/>
    <w:rsid w:val="009A2C6D"/>
    <w:rsid w:val="009A6ABC"/>
    <w:rsid w:val="009B1100"/>
    <w:rsid w:val="009B5BCD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17F25"/>
    <w:rsid w:val="00A22781"/>
    <w:rsid w:val="00A32B24"/>
    <w:rsid w:val="00A35DEB"/>
    <w:rsid w:val="00A43EFC"/>
    <w:rsid w:val="00A534BA"/>
    <w:rsid w:val="00A65CF6"/>
    <w:rsid w:val="00A7052C"/>
    <w:rsid w:val="00A7253F"/>
    <w:rsid w:val="00A7372D"/>
    <w:rsid w:val="00A83026"/>
    <w:rsid w:val="00A87287"/>
    <w:rsid w:val="00A95249"/>
    <w:rsid w:val="00A95B76"/>
    <w:rsid w:val="00AA4302"/>
    <w:rsid w:val="00AB387D"/>
    <w:rsid w:val="00AC4DAA"/>
    <w:rsid w:val="00AE1883"/>
    <w:rsid w:val="00AF4F83"/>
    <w:rsid w:val="00B0000B"/>
    <w:rsid w:val="00B00AAF"/>
    <w:rsid w:val="00B11EEE"/>
    <w:rsid w:val="00B218BF"/>
    <w:rsid w:val="00B24906"/>
    <w:rsid w:val="00B316A7"/>
    <w:rsid w:val="00B42081"/>
    <w:rsid w:val="00B43A34"/>
    <w:rsid w:val="00B51815"/>
    <w:rsid w:val="00B526A7"/>
    <w:rsid w:val="00B53FAD"/>
    <w:rsid w:val="00B5567D"/>
    <w:rsid w:val="00B556B3"/>
    <w:rsid w:val="00B57137"/>
    <w:rsid w:val="00B6598E"/>
    <w:rsid w:val="00B72C7F"/>
    <w:rsid w:val="00B84176"/>
    <w:rsid w:val="00B84284"/>
    <w:rsid w:val="00BA45C3"/>
    <w:rsid w:val="00BA5EC0"/>
    <w:rsid w:val="00BA7451"/>
    <w:rsid w:val="00BC2B07"/>
    <w:rsid w:val="00BC508C"/>
    <w:rsid w:val="00BE18A3"/>
    <w:rsid w:val="00BE2042"/>
    <w:rsid w:val="00BE2527"/>
    <w:rsid w:val="00BE7B63"/>
    <w:rsid w:val="00BF2ACA"/>
    <w:rsid w:val="00BF3E84"/>
    <w:rsid w:val="00BF5269"/>
    <w:rsid w:val="00C047B6"/>
    <w:rsid w:val="00C0632D"/>
    <w:rsid w:val="00C06E72"/>
    <w:rsid w:val="00C15698"/>
    <w:rsid w:val="00C179BC"/>
    <w:rsid w:val="00C367BE"/>
    <w:rsid w:val="00C51351"/>
    <w:rsid w:val="00C6051E"/>
    <w:rsid w:val="00C67AEF"/>
    <w:rsid w:val="00C81653"/>
    <w:rsid w:val="00C81A5C"/>
    <w:rsid w:val="00C97AB0"/>
    <w:rsid w:val="00CA2D16"/>
    <w:rsid w:val="00CA4C48"/>
    <w:rsid w:val="00CA6122"/>
    <w:rsid w:val="00CC31DE"/>
    <w:rsid w:val="00CF1BCD"/>
    <w:rsid w:val="00D00ADC"/>
    <w:rsid w:val="00D02AB5"/>
    <w:rsid w:val="00D0332C"/>
    <w:rsid w:val="00D10987"/>
    <w:rsid w:val="00D20AA5"/>
    <w:rsid w:val="00D52CC7"/>
    <w:rsid w:val="00D60962"/>
    <w:rsid w:val="00D60B65"/>
    <w:rsid w:val="00D70302"/>
    <w:rsid w:val="00D731D2"/>
    <w:rsid w:val="00D83201"/>
    <w:rsid w:val="00D84DE4"/>
    <w:rsid w:val="00D87F66"/>
    <w:rsid w:val="00D91434"/>
    <w:rsid w:val="00D93722"/>
    <w:rsid w:val="00DA0FF1"/>
    <w:rsid w:val="00DA215C"/>
    <w:rsid w:val="00DA35F8"/>
    <w:rsid w:val="00DB090F"/>
    <w:rsid w:val="00DC37B0"/>
    <w:rsid w:val="00DC4950"/>
    <w:rsid w:val="00DD2DCF"/>
    <w:rsid w:val="00DD3DDE"/>
    <w:rsid w:val="00DE205C"/>
    <w:rsid w:val="00E371DD"/>
    <w:rsid w:val="00E426DA"/>
    <w:rsid w:val="00E54DF1"/>
    <w:rsid w:val="00E5658D"/>
    <w:rsid w:val="00E577B0"/>
    <w:rsid w:val="00E76F7E"/>
    <w:rsid w:val="00EA3C27"/>
    <w:rsid w:val="00ED2D25"/>
    <w:rsid w:val="00ED766F"/>
    <w:rsid w:val="00F020AE"/>
    <w:rsid w:val="00F30B73"/>
    <w:rsid w:val="00F32E82"/>
    <w:rsid w:val="00F50B01"/>
    <w:rsid w:val="00F534B9"/>
    <w:rsid w:val="00F603BA"/>
    <w:rsid w:val="00F61EF7"/>
    <w:rsid w:val="00F7019E"/>
    <w:rsid w:val="00F77ECF"/>
    <w:rsid w:val="00F87561"/>
    <w:rsid w:val="00F92ED6"/>
    <w:rsid w:val="00FA7ED2"/>
    <w:rsid w:val="00FB3DF7"/>
    <w:rsid w:val="00FB479C"/>
    <w:rsid w:val="00FC23E0"/>
    <w:rsid w:val="00FC3E80"/>
    <w:rsid w:val="00FD3B0A"/>
    <w:rsid w:val="00FD7D9E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322A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A237A-3599-4545-B979-3ED97253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1475</Words>
  <Characters>8414</Characters>
  <Application>Microsoft Macintosh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Ana Milhazes</cp:lastModifiedBy>
  <cp:revision>9</cp:revision>
  <cp:lastPrinted>2017-06-26T19:03:00Z</cp:lastPrinted>
  <dcterms:created xsi:type="dcterms:W3CDTF">2017-07-19T20:12:00Z</dcterms:created>
  <dcterms:modified xsi:type="dcterms:W3CDTF">2017-07-25T17:59:00Z</dcterms:modified>
</cp:coreProperties>
</file>